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E41B" w14:textId="7DE79571" w:rsidR="004C75C1" w:rsidRDefault="00E364BE">
      <w:pPr>
        <w:rPr>
          <w:sz w:val="40"/>
          <w:szCs w:val="40"/>
        </w:rPr>
      </w:pPr>
      <w:r>
        <w:rPr>
          <w:sz w:val="40"/>
          <w:szCs w:val="40"/>
        </w:rPr>
        <w:t>Board of Examiners Agenda</w:t>
      </w:r>
    </w:p>
    <w:p w14:paraId="385D01CB" w14:textId="1ACFF1B4" w:rsidR="00E364BE" w:rsidRDefault="00F366D1" w:rsidP="004C4363">
      <w:pPr>
        <w:ind w:left="5040" w:hanging="5040"/>
        <w:rPr>
          <w:sz w:val="24"/>
          <w:szCs w:val="24"/>
        </w:rPr>
      </w:pPr>
      <w:r>
        <w:rPr>
          <w:b/>
          <w:bCs/>
          <w:sz w:val="24"/>
          <w:szCs w:val="24"/>
        </w:rPr>
        <w:t>Meeting:</w:t>
      </w:r>
      <w:r>
        <w:rPr>
          <w:b/>
          <w:bCs/>
          <w:sz w:val="24"/>
          <w:szCs w:val="24"/>
        </w:rPr>
        <w:tab/>
      </w:r>
      <w:r>
        <w:rPr>
          <w:sz w:val="24"/>
          <w:szCs w:val="24"/>
        </w:rPr>
        <w:t>Board of Examiners - &lt;Programme(s)/Year</w:t>
      </w:r>
      <w:r w:rsidR="008C6090">
        <w:rPr>
          <w:sz w:val="24"/>
          <w:szCs w:val="24"/>
        </w:rPr>
        <w:t>(s)</w:t>
      </w:r>
      <w:r w:rsidR="00B14D7B">
        <w:rPr>
          <w:sz w:val="24"/>
          <w:szCs w:val="24"/>
        </w:rPr>
        <w:t>&gt;</w:t>
      </w:r>
    </w:p>
    <w:p w14:paraId="52AD8847" w14:textId="38748B80" w:rsidR="004C3B67" w:rsidRDefault="004C3B67" w:rsidP="008C6090">
      <w:pPr>
        <w:ind w:left="4320" w:hanging="4320"/>
        <w:rPr>
          <w:sz w:val="24"/>
          <w:szCs w:val="24"/>
        </w:rPr>
      </w:pPr>
      <w:r>
        <w:rPr>
          <w:b/>
          <w:bCs/>
          <w:sz w:val="24"/>
          <w:szCs w:val="24"/>
        </w:rPr>
        <w:t>Date and time:</w:t>
      </w:r>
      <w:r>
        <w:rPr>
          <w:b/>
          <w:bCs/>
          <w:sz w:val="24"/>
          <w:szCs w:val="24"/>
        </w:rPr>
        <w:tab/>
      </w:r>
      <w:r w:rsidR="004C4363">
        <w:rPr>
          <w:b/>
          <w:bCs/>
          <w:sz w:val="24"/>
          <w:szCs w:val="24"/>
        </w:rPr>
        <w:tab/>
      </w:r>
      <w:r w:rsidRPr="004C3B67">
        <w:rPr>
          <w:sz w:val="24"/>
          <w:szCs w:val="24"/>
        </w:rPr>
        <w:t>&lt;enter details here&gt;</w:t>
      </w:r>
    </w:p>
    <w:p w14:paraId="3CEDE0E5" w14:textId="36784C99" w:rsidR="004C4363" w:rsidRDefault="004C4363" w:rsidP="008C6090">
      <w:pPr>
        <w:ind w:left="4320" w:hanging="4320"/>
        <w:rPr>
          <w:sz w:val="24"/>
          <w:szCs w:val="24"/>
        </w:rPr>
      </w:pPr>
      <w:r>
        <w:rPr>
          <w:b/>
          <w:bCs/>
          <w:sz w:val="24"/>
          <w:szCs w:val="24"/>
        </w:rPr>
        <w:t>Location (in person, online or hybrid):</w:t>
      </w:r>
      <w:r>
        <w:rPr>
          <w:sz w:val="24"/>
          <w:szCs w:val="24"/>
        </w:rPr>
        <w:tab/>
        <w:t>&lt;enter details here&gt;</w:t>
      </w:r>
    </w:p>
    <w:p w14:paraId="401F6AFD" w14:textId="79F432C4" w:rsidR="00B14D7B" w:rsidRDefault="00B14D7B" w:rsidP="008C6090">
      <w:pPr>
        <w:ind w:left="4320" w:hanging="4320"/>
        <w:rPr>
          <w:sz w:val="24"/>
          <w:szCs w:val="24"/>
        </w:rPr>
      </w:pPr>
      <w:r>
        <w:rPr>
          <w:b/>
          <w:bCs/>
          <w:sz w:val="24"/>
          <w:szCs w:val="24"/>
        </w:rPr>
        <w:t>Teams link (if applicable):</w:t>
      </w:r>
      <w:r>
        <w:rPr>
          <w:sz w:val="24"/>
          <w:szCs w:val="24"/>
        </w:rPr>
        <w:tab/>
      </w:r>
      <w:r>
        <w:rPr>
          <w:sz w:val="24"/>
          <w:szCs w:val="24"/>
        </w:rPr>
        <w:tab/>
        <w:t>&lt;enter details here&gt;</w:t>
      </w:r>
    </w:p>
    <w:p w14:paraId="284C7ACC" w14:textId="38271D51" w:rsidR="00B14D7B" w:rsidRDefault="00B14D7B" w:rsidP="00B14D7B">
      <w:pPr>
        <w:ind w:left="5040" w:hanging="5040"/>
        <w:rPr>
          <w:sz w:val="24"/>
          <w:szCs w:val="24"/>
        </w:rPr>
      </w:pPr>
      <w:r>
        <w:rPr>
          <w:b/>
          <w:bCs/>
          <w:sz w:val="24"/>
          <w:szCs w:val="24"/>
        </w:rPr>
        <w:t>Papers:</w:t>
      </w:r>
      <w:r>
        <w:rPr>
          <w:sz w:val="24"/>
          <w:szCs w:val="24"/>
        </w:rPr>
        <w:tab/>
        <w:t>&lt;insert link to central location of all relevant papers&gt;</w:t>
      </w:r>
    </w:p>
    <w:p w14:paraId="4F9C8EBB" w14:textId="29733802" w:rsidR="00B560FB" w:rsidRDefault="00B560FB" w:rsidP="00B14D7B">
      <w:pPr>
        <w:ind w:left="5040" w:hanging="5040"/>
        <w:rPr>
          <w:sz w:val="24"/>
          <w:szCs w:val="24"/>
        </w:rPr>
      </w:pPr>
      <w:r>
        <w:rPr>
          <w:b/>
          <w:bCs/>
          <w:sz w:val="24"/>
          <w:szCs w:val="24"/>
        </w:rPr>
        <w:t>Circulation (members):</w:t>
      </w:r>
      <w:r>
        <w:rPr>
          <w:sz w:val="24"/>
          <w:szCs w:val="24"/>
        </w:rPr>
        <w:tab/>
        <w:t>&lt;enter details here&gt;</w:t>
      </w:r>
    </w:p>
    <w:p w14:paraId="44387B6B" w14:textId="246D23F5" w:rsidR="00B560FB" w:rsidRDefault="00B560FB" w:rsidP="00B14D7B">
      <w:pPr>
        <w:ind w:left="5040" w:hanging="5040"/>
        <w:rPr>
          <w:sz w:val="24"/>
          <w:szCs w:val="24"/>
        </w:rPr>
      </w:pPr>
      <w:r>
        <w:rPr>
          <w:b/>
          <w:bCs/>
          <w:sz w:val="24"/>
          <w:szCs w:val="24"/>
        </w:rPr>
        <w:t>In attendance:</w:t>
      </w:r>
      <w:r>
        <w:rPr>
          <w:sz w:val="24"/>
          <w:szCs w:val="24"/>
        </w:rPr>
        <w:tab/>
        <w:t>&lt;enter details here&gt;</w:t>
      </w:r>
    </w:p>
    <w:p w14:paraId="0A092BE6" w14:textId="0EABA629" w:rsidR="00B560FB" w:rsidRDefault="00B560FB" w:rsidP="00B14D7B">
      <w:pPr>
        <w:ind w:left="5040" w:hanging="5040"/>
        <w:rPr>
          <w:sz w:val="24"/>
          <w:szCs w:val="24"/>
        </w:rPr>
      </w:pPr>
    </w:p>
    <w:p w14:paraId="1617979F" w14:textId="54C0F97C" w:rsidR="005C360D" w:rsidRDefault="005661EA" w:rsidP="00FE5931">
      <w:pPr>
        <w:ind w:left="5040" w:hanging="5040"/>
        <w:rPr>
          <w:b/>
          <w:bCs/>
          <w:sz w:val="24"/>
          <w:szCs w:val="24"/>
        </w:rPr>
      </w:pPr>
      <w:r>
        <w:rPr>
          <w:b/>
          <w:bCs/>
          <w:sz w:val="24"/>
          <w:szCs w:val="24"/>
        </w:rPr>
        <w:t>Introductory items</w:t>
      </w:r>
    </w:p>
    <w:p w14:paraId="09F5332F" w14:textId="09FF8C01" w:rsidR="00081EB6" w:rsidRDefault="00673CAB" w:rsidP="00081EB6">
      <w:pPr>
        <w:pStyle w:val="ListParagraph"/>
        <w:numPr>
          <w:ilvl w:val="0"/>
          <w:numId w:val="4"/>
        </w:numPr>
        <w:ind w:left="709" w:hanging="709"/>
        <w:rPr>
          <w:b/>
          <w:bCs/>
          <w:sz w:val="24"/>
          <w:szCs w:val="24"/>
        </w:rPr>
      </w:pPr>
      <w:r w:rsidRPr="00081EB6">
        <w:rPr>
          <w:b/>
          <w:bCs/>
          <w:sz w:val="24"/>
          <w:szCs w:val="24"/>
        </w:rPr>
        <w:t>Introductions and welcome by the Chair</w:t>
      </w:r>
      <w:r w:rsidR="00FE5931" w:rsidRPr="00081EB6">
        <w:rPr>
          <w:b/>
          <w:bCs/>
          <w:sz w:val="24"/>
          <w:szCs w:val="24"/>
        </w:rPr>
        <w:t xml:space="preserve"> (for note)</w:t>
      </w:r>
    </w:p>
    <w:p w14:paraId="2BAAB817" w14:textId="77777777" w:rsidR="00081EB6" w:rsidRPr="00081EB6" w:rsidRDefault="00081EB6" w:rsidP="00081EB6">
      <w:pPr>
        <w:pStyle w:val="ListParagraph"/>
        <w:ind w:left="709"/>
        <w:rPr>
          <w:b/>
          <w:bCs/>
          <w:sz w:val="24"/>
          <w:szCs w:val="24"/>
        </w:rPr>
      </w:pPr>
    </w:p>
    <w:p w14:paraId="5CB93F89" w14:textId="77777777" w:rsidR="00081EB6" w:rsidRDefault="005C3C72" w:rsidP="00081EB6">
      <w:pPr>
        <w:pStyle w:val="ListParagraph"/>
        <w:numPr>
          <w:ilvl w:val="0"/>
          <w:numId w:val="4"/>
        </w:numPr>
        <w:ind w:left="709" w:hanging="709"/>
        <w:rPr>
          <w:b/>
          <w:bCs/>
          <w:sz w:val="24"/>
          <w:szCs w:val="24"/>
        </w:rPr>
      </w:pPr>
      <w:r>
        <w:rPr>
          <w:b/>
          <w:bCs/>
          <w:sz w:val="24"/>
          <w:szCs w:val="24"/>
        </w:rPr>
        <w:t>Apologies for absence</w:t>
      </w:r>
      <w:r w:rsidR="00FE5931">
        <w:rPr>
          <w:b/>
          <w:bCs/>
          <w:sz w:val="24"/>
          <w:szCs w:val="24"/>
        </w:rPr>
        <w:t xml:space="preserve"> (for note)</w:t>
      </w:r>
    </w:p>
    <w:p w14:paraId="7B79319A" w14:textId="33DDBD70" w:rsidR="0048680E" w:rsidRPr="00081EB6" w:rsidRDefault="0048680E" w:rsidP="00081EB6">
      <w:pPr>
        <w:ind w:left="709"/>
        <w:rPr>
          <w:b/>
          <w:bCs/>
          <w:sz w:val="24"/>
          <w:szCs w:val="24"/>
        </w:rPr>
      </w:pPr>
      <w:r w:rsidRPr="00081EB6">
        <w:rPr>
          <w:i/>
          <w:iCs/>
          <w:color w:val="C00000"/>
          <w:sz w:val="24"/>
          <w:szCs w:val="24"/>
        </w:rPr>
        <w:t>To include arrangements for alternative contribution for any external examiners unable to attend. Virtual attendance by the external examiner is considered as being ‘in attendance’ at the Board of Examiners meeting.</w:t>
      </w:r>
    </w:p>
    <w:p w14:paraId="7347FEF7" w14:textId="23B12294" w:rsidR="00C64558" w:rsidRDefault="00CF4643" w:rsidP="00081EB6">
      <w:pPr>
        <w:pStyle w:val="ListParagraph"/>
        <w:numPr>
          <w:ilvl w:val="0"/>
          <w:numId w:val="4"/>
        </w:numPr>
        <w:ind w:left="709" w:hanging="709"/>
        <w:rPr>
          <w:b/>
          <w:bCs/>
          <w:sz w:val="24"/>
          <w:szCs w:val="24"/>
        </w:rPr>
      </w:pPr>
      <w:r w:rsidRPr="00081EB6">
        <w:rPr>
          <w:b/>
          <w:bCs/>
          <w:sz w:val="24"/>
          <w:szCs w:val="24"/>
        </w:rPr>
        <w:t>Confirmation that the meeting is Quorate</w:t>
      </w:r>
      <w:r w:rsidR="00FE5931" w:rsidRPr="00081EB6">
        <w:rPr>
          <w:b/>
          <w:bCs/>
          <w:sz w:val="24"/>
          <w:szCs w:val="24"/>
        </w:rPr>
        <w:t xml:space="preserve"> (for note)</w:t>
      </w:r>
    </w:p>
    <w:p w14:paraId="5D884C8C" w14:textId="77777777" w:rsidR="00081EB6" w:rsidRDefault="00081EB6" w:rsidP="00081EB6">
      <w:pPr>
        <w:pStyle w:val="ListParagraph"/>
        <w:ind w:left="709"/>
        <w:rPr>
          <w:b/>
          <w:bCs/>
          <w:sz w:val="24"/>
          <w:szCs w:val="24"/>
        </w:rPr>
      </w:pPr>
    </w:p>
    <w:p w14:paraId="1E44F48E" w14:textId="77777777" w:rsidR="00081EB6" w:rsidRDefault="00CF4643" w:rsidP="00081EB6">
      <w:pPr>
        <w:pStyle w:val="ListParagraph"/>
        <w:numPr>
          <w:ilvl w:val="0"/>
          <w:numId w:val="4"/>
        </w:numPr>
        <w:ind w:left="709" w:hanging="709"/>
        <w:rPr>
          <w:b/>
          <w:bCs/>
          <w:sz w:val="24"/>
          <w:szCs w:val="24"/>
        </w:rPr>
      </w:pPr>
      <w:r w:rsidRPr="00081EB6">
        <w:rPr>
          <w:b/>
          <w:bCs/>
          <w:sz w:val="24"/>
          <w:szCs w:val="24"/>
        </w:rPr>
        <w:t>Confidentiality Statement</w:t>
      </w:r>
      <w:r w:rsidR="00FE5931" w:rsidRPr="00081EB6">
        <w:rPr>
          <w:b/>
          <w:bCs/>
          <w:sz w:val="24"/>
          <w:szCs w:val="24"/>
        </w:rPr>
        <w:t xml:space="preserve"> (for note)</w:t>
      </w:r>
    </w:p>
    <w:p w14:paraId="1F84C1E6" w14:textId="4E1532A6" w:rsidR="00B621D4" w:rsidRPr="00081EB6" w:rsidRDefault="00C64558" w:rsidP="00081EB6">
      <w:pPr>
        <w:ind w:firstLine="709"/>
        <w:rPr>
          <w:b/>
          <w:bCs/>
          <w:sz w:val="24"/>
          <w:szCs w:val="24"/>
        </w:rPr>
      </w:pPr>
      <w:r w:rsidRPr="00081EB6">
        <w:rPr>
          <w:i/>
          <w:iCs/>
          <w:color w:val="C00000"/>
          <w:sz w:val="24"/>
          <w:szCs w:val="24"/>
        </w:rPr>
        <w:t xml:space="preserve">Reminder that the Board of Examiners business is confidential, and members must </w:t>
      </w:r>
      <w:r w:rsidR="005D2C31" w:rsidRPr="00081EB6">
        <w:rPr>
          <w:i/>
          <w:iCs/>
          <w:color w:val="C00000"/>
          <w:sz w:val="24"/>
          <w:szCs w:val="24"/>
        </w:rPr>
        <w:tab/>
      </w:r>
      <w:r w:rsidRPr="00081EB6">
        <w:rPr>
          <w:i/>
          <w:iCs/>
          <w:color w:val="C00000"/>
          <w:sz w:val="24"/>
          <w:szCs w:val="24"/>
        </w:rPr>
        <w:t xml:space="preserve">not speak to students about their detailed performance and should not provide </w:t>
      </w:r>
      <w:r w:rsidR="005D2C31" w:rsidRPr="00081EB6">
        <w:rPr>
          <w:i/>
          <w:iCs/>
          <w:color w:val="C00000"/>
          <w:sz w:val="24"/>
          <w:szCs w:val="24"/>
        </w:rPr>
        <w:tab/>
      </w:r>
      <w:r w:rsidRPr="00081EB6">
        <w:rPr>
          <w:i/>
          <w:iCs/>
          <w:color w:val="C00000"/>
          <w:sz w:val="24"/>
          <w:szCs w:val="24"/>
        </w:rPr>
        <w:t xml:space="preserve">students with results before the official date for the release of marks. </w:t>
      </w:r>
    </w:p>
    <w:p w14:paraId="723E5A82" w14:textId="2EC80D9C" w:rsidR="00296948" w:rsidRDefault="00C64558" w:rsidP="00B621D4">
      <w:pPr>
        <w:ind w:left="720"/>
        <w:rPr>
          <w:i/>
          <w:iCs/>
          <w:color w:val="C00000"/>
          <w:sz w:val="24"/>
          <w:szCs w:val="24"/>
        </w:rPr>
      </w:pPr>
      <w:r w:rsidRPr="005D2C31">
        <w:rPr>
          <w:i/>
          <w:iCs/>
          <w:color w:val="C00000"/>
          <w:sz w:val="24"/>
          <w:szCs w:val="24"/>
        </w:rPr>
        <w:t xml:space="preserve">Board </w:t>
      </w:r>
      <w:r w:rsidR="00C61E79">
        <w:rPr>
          <w:i/>
          <w:iCs/>
          <w:color w:val="C00000"/>
          <w:sz w:val="24"/>
          <w:szCs w:val="24"/>
        </w:rPr>
        <w:t xml:space="preserve">of Examiners </w:t>
      </w:r>
      <w:r w:rsidRPr="005D2C31">
        <w:rPr>
          <w:i/>
          <w:iCs/>
          <w:color w:val="C00000"/>
          <w:sz w:val="24"/>
          <w:szCs w:val="24"/>
        </w:rPr>
        <w:t>meetings must be conducted</w:t>
      </w:r>
      <w:r w:rsidR="00296948">
        <w:rPr>
          <w:i/>
          <w:iCs/>
          <w:color w:val="C00000"/>
          <w:sz w:val="24"/>
          <w:szCs w:val="24"/>
        </w:rPr>
        <w:t xml:space="preserve"> </w:t>
      </w:r>
      <w:r w:rsidRPr="005D2C31">
        <w:rPr>
          <w:i/>
          <w:iCs/>
          <w:color w:val="C00000"/>
          <w:sz w:val="24"/>
          <w:szCs w:val="24"/>
        </w:rPr>
        <w:t xml:space="preserve">anonymously to avoid any possible bias. </w:t>
      </w:r>
    </w:p>
    <w:p w14:paraId="7AF31B17" w14:textId="7B8A16F4" w:rsidR="00C1251F" w:rsidRDefault="00C64558" w:rsidP="00B621D4">
      <w:pPr>
        <w:ind w:left="720"/>
        <w:rPr>
          <w:b/>
          <w:bCs/>
          <w:sz w:val="24"/>
          <w:szCs w:val="24"/>
        </w:rPr>
      </w:pPr>
      <w:r w:rsidRPr="005D2C31">
        <w:rPr>
          <w:i/>
          <w:iCs/>
          <w:color w:val="C00000"/>
          <w:sz w:val="24"/>
          <w:szCs w:val="24"/>
        </w:rPr>
        <w:t>If the Board is to be held virtually the Chair to set out the protocol for running the virtual meeting, including the use of the Teams Chat function and how members should comment (</w:t>
      </w:r>
      <w:r w:rsidR="00934EB8" w:rsidRPr="005D2C31">
        <w:rPr>
          <w:i/>
          <w:iCs/>
          <w:color w:val="C00000"/>
          <w:sz w:val="24"/>
          <w:szCs w:val="24"/>
        </w:rPr>
        <w:t>e.g.,</w:t>
      </w:r>
      <w:r w:rsidRPr="005D2C31">
        <w:rPr>
          <w:i/>
          <w:iCs/>
          <w:color w:val="C00000"/>
          <w:sz w:val="24"/>
          <w:szCs w:val="24"/>
        </w:rPr>
        <w:t xml:space="preserve"> use the raise hand function).</w:t>
      </w:r>
    </w:p>
    <w:p w14:paraId="48607B87" w14:textId="77777777" w:rsidR="00081EB6" w:rsidRDefault="00AE0915" w:rsidP="00081EB6">
      <w:pPr>
        <w:pStyle w:val="ListParagraph"/>
        <w:numPr>
          <w:ilvl w:val="0"/>
          <w:numId w:val="4"/>
        </w:numPr>
        <w:ind w:left="709" w:hanging="709"/>
        <w:rPr>
          <w:b/>
          <w:bCs/>
          <w:sz w:val="24"/>
          <w:szCs w:val="24"/>
        </w:rPr>
      </w:pPr>
      <w:r w:rsidRPr="00081EB6">
        <w:rPr>
          <w:b/>
          <w:bCs/>
          <w:sz w:val="24"/>
          <w:szCs w:val="24"/>
        </w:rPr>
        <w:t>Declaration of any conflict of interest</w:t>
      </w:r>
      <w:r w:rsidR="005D2C31" w:rsidRPr="00081EB6">
        <w:rPr>
          <w:b/>
          <w:bCs/>
          <w:sz w:val="24"/>
          <w:szCs w:val="24"/>
        </w:rPr>
        <w:t xml:space="preserve"> (for note)</w:t>
      </w:r>
    </w:p>
    <w:p w14:paraId="30D5049D" w14:textId="386FD497" w:rsidR="00AE0915" w:rsidRPr="00081EB6" w:rsidRDefault="00934EB8" w:rsidP="00081EB6">
      <w:pPr>
        <w:ind w:left="709"/>
        <w:rPr>
          <w:b/>
          <w:bCs/>
          <w:sz w:val="24"/>
          <w:szCs w:val="24"/>
        </w:rPr>
      </w:pPr>
      <w:r w:rsidRPr="00081EB6">
        <w:rPr>
          <w:i/>
          <w:iCs/>
          <w:color w:val="C00000"/>
          <w:sz w:val="24"/>
          <w:szCs w:val="24"/>
        </w:rPr>
        <w:t>For attendees to declare if any students under consideration are, for example, a close relative.</w:t>
      </w:r>
    </w:p>
    <w:p w14:paraId="3C5714E7" w14:textId="3F9E1FBD" w:rsidR="007B44CA" w:rsidRDefault="00913F7D" w:rsidP="00081EB6">
      <w:pPr>
        <w:pStyle w:val="ListParagraph"/>
        <w:numPr>
          <w:ilvl w:val="0"/>
          <w:numId w:val="4"/>
        </w:numPr>
        <w:ind w:left="709" w:hanging="709"/>
        <w:rPr>
          <w:b/>
          <w:bCs/>
          <w:sz w:val="24"/>
          <w:szCs w:val="24"/>
        </w:rPr>
      </w:pPr>
      <w:r w:rsidRPr="16E2E107">
        <w:rPr>
          <w:b/>
          <w:bCs/>
          <w:sz w:val="24"/>
          <w:szCs w:val="24"/>
        </w:rPr>
        <w:t xml:space="preserve">Minutes of the previous Board of Examiner’s meeting held on </w:t>
      </w:r>
      <w:r w:rsidRPr="16E2E107">
        <w:rPr>
          <w:b/>
          <w:bCs/>
          <w:color w:val="C00000"/>
          <w:sz w:val="24"/>
          <w:szCs w:val="24"/>
        </w:rPr>
        <w:t xml:space="preserve">&lt;insert date&gt;     </w:t>
      </w:r>
      <w:r w:rsidRPr="16E2E107">
        <w:rPr>
          <w:b/>
          <w:bCs/>
          <w:sz w:val="24"/>
          <w:szCs w:val="24"/>
        </w:rPr>
        <w:t xml:space="preserve">   </w:t>
      </w:r>
      <w:r>
        <w:tab/>
      </w:r>
      <w:r w:rsidRPr="16E2E107">
        <w:rPr>
          <w:b/>
          <w:bCs/>
          <w:sz w:val="24"/>
          <w:szCs w:val="24"/>
        </w:rPr>
        <w:t>(to approve)</w:t>
      </w:r>
    </w:p>
    <w:p w14:paraId="4A2A8919" w14:textId="717A500F" w:rsidR="00C61E79" w:rsidRDefault="00C61E79" w:rsidP="00C61E79">
      <w:pPr>
        <w:pStyle w:val="ListParagraph"/>
        <w:ind w:left="709"/>
        <w:rPr>
          <w:b/>
          <w:bCs/>
          <w:i/>
          <w:iCs/>
          <w:color w:val="FF0000"/>
          <w:sz w:val="24"/>
          <w:szCs w:val="24"/>
        </w:rPr>
      </w:pPr>
    </w:p>
    <w:p w14:paraId="26032FA8" w14:textId="19771B83" w:rsidR="00BC6B35" w:rsidRPr="00BC6B35" w:rsidRDefault="00BC6B35" w:rsidP="00455045">
      <w:pPr>
        <w:pStyle w:val="ListParagraph"/>
        <w:ind w:left="709"/>
        <w:rPr>
          <w:i/>
          <w:iCs/>
          <w:color w:val="C00000"/>
          <w:sz w:val="24"/>
          <w:szCs w:val="24"/>
        </w:rPr>
      </w:pPr>
      <w:r w:rsidRPr="00BC6B35">
        <w:rPr>
          <w:i/>
          <w:iCs/>
          <w:color w:val="C00000"/>
          <w:sz w:val="24"/>
          <w:szCs w:val="24"/>
        </w:rPr>
        <w:lastRenderedPageBreak/>
        <w:t xml:space="preserve">Minutes </w:t>
      </w:r>
      <w:r>
        <w:rPr>
          <w:i/>
          <w:iCs/>
          <w:color w:val="C00000"/>
          <w:sz w:val="24"/>
          <w:szCs w:val="24"/>
        </w:rPr>
        <w:t xml:space="preserve">of a Board of Examiners meeting </w:t>
      </w:r>
      <w:r w:rsidRPr="00BC6B35">
        <w:rPr>
          <w:i/>
          <w:iCs/>
          <w:color w:val="C00000"/>
          <w:sz w:val="24"/>
          <w:szCs w:val="24"/>
        </w:rPr>
        <w:t xml:space="preserve">remain ‘unconfirmed’ until formally approved at the next meeting of the Board of Examiners, this may be the Supplementary Board. </w:t>
      </w:r>
    </w:p>
    <w:p w14:paraId="5EC7E0AF" w14:textId="647B063E" w:rsidR="00BC6B35" w:rsidRDefault="00BC6B35" w:rsidP="00455045">
      <w:pPr>
        <w:pStyle w:val="ListParagraph"/>
        <w:ind w:left="709"/>
      </w:pPr>
    </w:p>
    <w:p w14:paraId="5EAB749A" w14:textId="4A7C04EE" w:rsidR="00BC6B35" w:rsidRPr="00BC6B35" w:rsidRDefault="00BC6B35" w:rsidP="00455045">
      <w:pPr>
        <w:pStyle w:val="ListParagraph"/>
        <w:ind w:left="709"/>
        <w:rPr>
          <w:i/>
          <w:iCs/>
          <w:color w:val="C00000"/>
          <w:sz w:val="24"/>
          <w:szCs w:val="24"/>
        </w:rPr>
      </w:pPr>
      <w:r w:rsidRPr="00BC6B35">
        <w:rPr>
          <w:i/>
          <w:iCs/>
          <w:color w:val="C00000"/>
          <w:sz w:val="24"/>
          <w:szCs w:val="24"/>
        </w:rPr>
        <w:t>For example:</w:t>
      </w:r>
    </w:p>
    <w:p w14:paraId="246D2676" w14:textId="2D38F245" w:rsidR="00455045" w:rsidRPr="00BC6B35" w:rsidRDefault="00455045" w:rsidP="00BC6B35">
      <w:pPr>
        <w:pStyle w:val="ListParagraph"/>
        <w:ind w:left="709"/>
        <w:rPr>
          <w:i/>
          <w:iCs/>
          <w:color w:val="C00000"/>
          <w:sz w:val="24"/>
          <w:szCs w:val="24"/>
        </w:rPr>
      </w:pPr>
      <w:r w:rsidRPr="00455045">
        <w:rPr>
          <w:i/>
          <w:iCs/>
          <w:color w:val="C00000"/>
          <w:sz w:val="24"/>
          <w:szCs w:val="24"/>
        </w:rPr>
        <w:t>UG -Summer Board of Examiners minutes go to UG Supplementary Board for approval.  Supplementary Board minutes go to the next UG Board of Examiners the following summer.</w:t>
      </w:r>
    </w:p>
    <w:p w14:paraId="7C5E33B3" w14:textId="2CEA8C5F" w:rsidR="00455045" w:rsidRPr="00455045" w:rsidRDefault="00455045" w:rsidP="00455045">
      <w:pPr>
        <w:pStyle w:val="ListParagraph"/>
        <w:ind w:left="709"/>
        <w:rPr>
          <w:i/>
          <w:iCs/>
          <w:color w:val="C00000"/>
          <w:sz w:val="24"/>
          <w:szCs w:val="24"/>
        </w:rPr>
      </w:pPr>
      <w:r w:rsidRPr="00455045">
        <w:rPr>
          <w:i/>
          <w:iCs/>
          <w:color w:val="C00000"/>
          <w:sz w:val="24"/>
          <w:szCs w:val="24"/>
        </w:rPr>
        <w:t>PGT – November Board of Examiners minutes go to PGT Supplementary Board for approval.  Supplementary Board minutes go to next PGT Board of Examiners</w:t>
      </w:r>
      <w:r w:rsidR="00BC6B35">
        <w:rPr>
          <w:i/>
          <w:iCs/>
          <w:color w:val="C00000"/>
          <w:sz w:val="24"/>
          <w:szCs w:val="24"/>
        </w:rPr>
        <w:t xml:space="preserve"> meeting</w:t>
      </w:r>
      <w:r w:rsidRPr="00455045">
        <w:rPr>
          <w:i/>
          <w:iCs/>
          <w:color w:val="C00000"/>
          <w:sz w:val="24"/>
          <w:szCs w:val="24"/>
        </w:rPr>
        <w:t>.</w:t>
      </w:r>
    </w:p>
    <w:p w14:paraId="291E9CCC" w14:textId="77777777" w:rsidR="00455045" w:rsidRPr="00455045" w:rsidRDefault="00455045" w:rsidP="00455045">
      <w:pPr>
        <w:pStyle w:val="ListParagraph"/>
        <w:ind w:left="709"/>
        <w:rPr>
          <w:b/>
          <w:bCs/>
          <w:i/>
          <w:iCs/>
          <w:color w:val="FF0000"/>
          <w:sz w:val="24"/>
          <w:szCs w:val="24"/>
        </w:rPr>
      </w:pPr>
    </w:p>
    <w:p w14:paraId="726769E9" w14:textId="0456FADF" w:rsidR="00081EB6" w:rsidRDefault="005C360D" w:rsidP="00081EB6">
      <w:pPr>
        <w:pStyle w:val="ListParagraph"/>
        <w:numPr>
          <w:ilvl w:val="1"/>
          <w:numId w:val="4"/>
        </w:numPr>
        <w:ind w:left="709" w:hanging="709"/>
        <w:rPr>
          <w:sz w:val="24"/>
          <w:szCs w:val="24"/>
        </w:rPr>
      </w:pPr>
      <w:r w:rsidRPr="00081EB6">
        <w:rPr>
          <w:sz w:val="24"/>
          <w:szCs w:val="24"/>
        </w:rPr>
        <w:t>Confirmation of Accuracy</w:t>
      </w:r>
    </w:p>
    <w:p w14:paraId="17E2EDCB" w14:textId="77777777" w:rsidR="00081EB6" w:rsidRDefault="00081EB6" w:rsidP="00081EB6">
      <w:pPr>
        <w:pStyle w:val="ListParagraph"/>
        <w:ind w:left="709"/>
        <w:rPr>
          <w:sz w:val="24"/>
          <w:szCs w:val="24"/>
        </w:rPr>
      </w:pPr>
    </w:p>
    <w:p w14:paraId="78AC2BE6" w14:textId="6DE53E76" w:rsidR="00081EB6" w:rsidRPr="00081EB6" w:rsidRDefault="005C360D" w:rsidP="00081EB6">
      <w:pPr>
        <w:pStyle w:val="ListParagraph"/>
        <w:numPr>
          <w:ilvl w:val="1"/>
          <w:numId w:val="4"/>
        </w:numPr>
        <w:ind w:left="709" w:hanging="709"/>
        <w:rPr>
          <w:sz w:val="24"/>
          <w:szCs w:val="24"/>
        </w:rPr>
      </w:pPr>
      <w:r w:rsidRPr="00081EB6">
        <w:rPr>
          <w:sz w:val="24"/>
          <w:szCs w:val="24"/>
        </w:rPr>
        <w:t>Matters arising</w:t>
      </w:r>
    </w:p>
    <w:p w14:paraId="0E0BE065" w14:textId="77777777" w:rsidR="00081EB6" w:rsidRPr="00081EB6" w:rsidRDefault="00081EB6" w:rsidP="00081EB6">
      <w:pPr>
        <w:pStyle w:val="ListParagraph"/>
        <w:ind w:left="709"/>
        <w:rPr>
          <w:sz w:val="24"/>
          <w:szCs w:val="24"/>
        </w:rPr>
      </w:pPr>
    </w:p>
    <w:p w14:paraId="4DEDD3D1" w14:textId="77777777" w:rsidR="00081EB6" w:rsidRPr="00081EB6" w:rsidRDefault="00A05A1F" w:rsidP="00081EB6">
      <w:pPr>
        <w:pStyle w:val="ListParagraph"/>
        <w:numPr>
          <w:ilvl w:val="0"/>
          <w:numId w:val="4"/>
        </w:numPr>
        <w:ind w:left="709" w:hanging="709"/>
        <w:rPr>
          <w:sz w:val="24"/>
          <w:szCs w:val="24"/>
        </w:rPr>
      </w:pPr>
      <w:r w:rsidRPr="00081EB6">
        <w:rPr>
          <w:b/>
          <w:bCs/>
          <w:sz w:val="24"/>
          <w:szCs w:val="24"/>
        </w:rPr>
        <w:t>Report on Chair’s Actions</w:t>
      </w:r>
      <w:r w:rsidR="00106C94" w:rsidRPr="00081EB6">
        <w:rPr>
          <w:b/>
          <w:bCs/>
          <w:sz w:val="24"/>
          <w:szCs w:val="24"/>
        </w:rPr>
        <w:t xml:space="preserve"> (to approve)</w:t>
      </w:r>
    </w:p>
    <w:p w14:paraId="06AB282E" w14:textId="2A75A3B7" w:rsidR="00081EB6" w:rsidRDefault="00A357DE" w:rsidP="00081EB6">
      <w:pPr>
        <w:ind w:firstLine="709"/>
        <w:rPr>
          <w:sz w:val="24"/>
          <w:szCs w:val="24"/>
        </w:rPr>
      </w:pPr>
      <w:r w:rsidRPr="00081EB6">
        <w:rPr>
          <w:i/>
          <w:iCs/>
          <w:color w:val="C00000"/>
          <w:sz w:val="24"/>
          <w:szCs w:val="24"/>
        </w:rPr>
        <w:t xml:space="preserve">To consider and endorse Chair’s Actions taken since the previous meeting, including </w:t>
      </w:r>
      <w:r w:rsidR="00F34610" w:rsidRPr="00081EB6">
        <w:rPr>
          <w:i/>
          <w:iCs/>
          <w:color w:val="C00000"/>
          <w:sz w:val="24"/>
          <w:szCs w:val="24"/>
        </w:rPr>
        <w:tab/>
      </w:r>
      <w:r w:rsidRPr="00081EB6">
        <w:rPr>
          <w:i/>
          <w:iCs/>
          <w:color w:val="C00000"/>
          <w:sz w:val="24"/>
          <w:szCs w:val="24"/>
        </w:rPr>
        <w:t xml:space="preserve">the outcomes of appeals and academic </w:t>
      </w:r>
      <w:r w:rsidR="00825C9D">
        <w:rPr>
          <w:i/>
          <w:iCs/>
          <w:color w:val="C00000"/>
          <w:sz w:val="24"/>
          <w:szCs w:val="24"/>
        </w:rPr>
        <w:t xml:space="preserve">conduct </w:t>
      </w:r>
      <w:r w:rsidRPr="00081EB6">
        <w:rPr>
          <w:i/>
          <w:iCs/>
          <w:color w:val="C00000"/>
          <w:sz w:val="24"/>
          <w:szCs w:val="24"/>
        </w:rPr>
        <w:t>rulings.</w:t>
      </w:r>
    </w:p>
    <w:p w14:paraId="7C53809A" w14:textId="77777777" w:rsidR="00081EB6" w:rsidRPr="00081EB6" w:rsidRDefault="00A05A1F" w:rsidP="00081EB6">
      <w:pPr>
        <w:pStyle w:val="ListParagraph"/>
        <w:numPr>
          <w:ilvl w:val="0"/>
          <w:numId w:val="4"/>
        </w:numPr>
        <w:ind w:left="709" w:hanging="709"/>
        <w:rPr>
          <w:sz w:val="24"/>
          <w:szCs w:val="24"/>
        </w:rPr>
      </w:pPr>
      <w:r w:rsidRPr="00081EB6">
        <w:rPr>
          <w:b/>
          <w:bCs/>
          <w:sz w:val="24"/>
          <w:szCs w:val="24"/>
        </w:rPr>
        <w:t>Response to the External Examiner Reports</w:t>
      </w:r>
      <w:r w:rsidR="00106C94" w:rsidRPr="00081EB6">
        <w:rPr>
          <w:b/>
          <w:bCs/>
          <w:sz w:val="24"/>
          <w:szCs w:val="24"/>
        </w:rPr>
        <w:t xml:space="preserve"> (</w:t>
      </w:r>
      <w:r w:rsidR="00F34610" w:rsidRPr="00081EB6">
        <w:rPr>
          <w:b/>
          <w:bCs/>
          <w:sz w:val="24"/>
          <w:szCs w:val="24"/>
        </w:rPr>
        <w:t>to approve)</w:t>
      </w:r>
    </w:p>
    <w:p w14:paraId="4218F94E" w14:textId="2A7993ED" w:rsidR="00614FB4" w:rsidRPr="00081EB6" w:rsidRDefault="005B290E" w:rsidP="00081EB6">
      <w:pPr>
        <w:ind w:firstLine="709"/>
        <w:rPr>
          <w:sz w:val="24"/>
          <w:szCs w:val="24"/>
        </w:rPr>
      </w:pPr>
      <w:r w:rsidRPr="00081EB6">
        <w:rPr>
          <w:i/>
          <w:iCs/>
          <w:color w:val="C00000"/>
          <w:sz w:val="24"/>
          <w:szCs w:val="24"/>
        </w:rPr>
        <w:t xml:space="preserve">To ensure all actions have been carried out to the satisfaction of the External </w:t>
      </w:r>
      <w:r w:rsidR="00F34610" w:rsidRPr="00081EB6">
        <w:rPr>
          <w:i/>
          <w:iCs/>
          <w:color w:val="C00000"/>
          <w:sz w:val="24"/>
          <w:szCs w:val="24"/>
        </w:rPr>
        <w:tab/>
      </w:r>
      <w:r w:rsidRPr="00081EB6">
        <w:rPr>
          <w:i/>
          <w:iCs/>
          <w:color w:val="C00000"/>
          <w:sz w:val="24"/>
          <w:szCs w:val="24"/>
        </w:rPr>
        <w:t>Examiners.</w:t>
      </w:r>
    </w:p>
    <w:p w14:paraId="3F2783D8" w14:textId="77777777" w:rsidR="00081EB6" w:rsidRDefault="007D4829" w:rsidP="00081EB6">
      <w:pPr>
        <w:pStyle w:val="ListParagraph"/>
        <w:numPr>
          <w:ilvl w:val="0"/>
          <w:numId w:val="4"/>
        </w:numPr>
        <w:ind w:left="709" w:hanging="709"/>
        <w:rPr>
          <w:b/>
          <w:bCs/>
          <w:sz w:val="24"/>
          <w:szCs w:val="24"/>
        </w:rPr>
      </w:pPr>
      <w:r w:rsidRPr="00081EB6">
        <w:rPr>
          <w:b/>
          <w:bCs/>
          <w:sz w:val="24"/>
          <w:szCs w:val="24"/>
        </w:rPr>
        <w:t>Review of the current Regulations and any changes to the Regulations for the current academic year</w:t>
      </w:r>
      <w:r w:rsidR="004C5896" w:rsidRPr="00081EB6">
        <w:rPr>
          <w:b/>
          <w:bCs/>
          <w:sz w:val="24"/>
          <w:szCs w:val="24"/>
        </w:rPr>
        <w:t xml:space="preserve"> (for note)</w:t>
      </w:r>
    </w:p>
    <w:p w14:paraId="204AE3CE" w14:textId="69F9CB42" w:rsidR="007D4829" w:rsidRPr="00081EB6" w:rsidRDefault="005B290E" w:rsidP="00081EB6">
      <w:pPr>
        <w:ind w:left="709"/>
        <w:rPr>
          <w:b/>
          <w:bCs/>
          <w:sz w:val="24"/>
          <w:szCs w:val="24"/>
        </w:rPr>
      </w:pPr>
      <w:r w:rsidRPr="00081EB6">
        <w:rPr>
          <w:i/>
          <w:iCs/>
          <w:color w:val="C00000"/>
          <w:sz w:val="24"/>
          <w:szCs w:val="24"/>
        </w:rPr>
        <w:t xml:space="preserve">Highlight the Use of marks accrued in </w:t>
      </w:r>
      <w:hyperlink r:id="rId10" w:history="1">
        <w:r w:rsidRPr="00081EB6">
          <w:rPr>
            <w:rStyle w:val="Hyperlink"/>
            <w:i/>
            <w:iCs/>
            <w:sz w:val="24"/>
            <w:szCs w:val="24"/>
          </w:rPr>
          <w:t>2019-20 in calculating final degree classifications Regulations</w:t>
        </w:r>
      </w:hyperlink>
      <w:r w:rsidR="004F5FAC" w:rsidRPr="00081EB6">
        <w:rPr>
          <w:b/>
          <w:bCs/>
          <w:sz w:val="24"/>
          <w:szCs w:val="24"/>
        </w:rPr>
        <w:br/>
      </w:r>
    </w:p>
    <w:p w14:paraId="7C21F997" w14:textId="01C3585D" w:rsidR="00D80F7A" w:rsidRDefault="00D80F7A" w:rsidP="0004448A">
      <w:pPr>
        <w:ind w:left="709" w:hanging="709"/>
        <w:rPr>
          <w:b/>
          <w:bCs/>
          <w:sz w:val="24"/>
          <w:szCs w:val="24"/>
        </w:rPr>
      </w:pPr>
      <w:r w:rsidRPr="00614FB4">
        <w:rPr>
          <w:b/>
          <w:bCs/>
          <w:sz w:val="24"/>
          <w:szCs w:val="24"/>
        </w:rPr>
        <w:t xml:space="preserve">Items for </w:t>
      </w:r>
      <w:r w:rsidR="004C5896">
        <w:rPr>
          <w:b/>
          <w:bCs/>
          <w:sz w:val="24"/>
          <w:szCs w:val="24"/>
        </w:rPr>
        <w:t>approval</w:t>
      </w:r>
    </w:p>
    <w:p w14:paraId="3FF2A8E8" w14:textId="18E6EAB8" w:rsidR="00081EB6" w:rsidRDefault="00AB0937" w:rsidP="00081EB6">
      <w:pPr>
        <w:pStyle w:val="ListParagraph"/>
        <w:numPr>
          <w:ilvl w:val="0"/>
          <w:numId w:val="4"/>
        </w:numPr>
        <w:ind w:left="709" w:hanging="709"/>
        <w:rPr>
          <w:b/>
          <w:bCs/>
          <w:sz w:val="24"/>
          <w:szCs w:val="24"/>
        </w:rPr>
      </w:pPr>
      <w:r w:rsidRPr="00081EB6">
        <w:rPr>
          <w:b/>
          <w:bCs/>
          <w:sz w:val="24"/>
          <w:szCs w:val="24"/>
        </w:rPr>
        <w:t>Ratification of marks, student progression and award</w:t>
      </w:r>
    </w:p>
    <w:p w14:paraId="6DC75EA5" w14:textId="77777777" w:rsidR="00081EB6" w:rsidRDefault="00081EB6" w:rsidP="00081EB6">
      <w:pPr>
        <w:pStyle w:val="ListParagraph"/>
        <w:ind w:left="709"/>
        <w:rPr>
          <w:b/>
          <w:bCs/>
          <w:sz w:val="24"/>
          <w:szCs w:val="24"/>
        </w:rPr>
      </w:pPr>
    </w:p>
    <w:p w14:paraId="0CF5E50E" w14:textId="50610E0C" w:rsidR="00081EB6" w:rsidRPr="00081EB6" w:rsidRDefault="002158FB" w:rsidP="00081EB6">
      <w:pPr>
        <w:pStyle w:val="ListParagraph"/>
        <w:numPr>
          <w:ilvl w:val="1"/>
          <w:numId w:val="4"/>
        </w:numPr>
        <w:ind w:left="709" w:hanging="709"/>
        <w:rPr>
          <w:b/>
          <w:bCs/>
          <w:sz w:val="24"/>
          <w:szCs w:val="24"/>
        </w:rPr>
      </w:pPr>
      <w:r w:rsidRPr="00081EB6">
        <w:rPr>
          <w:sz w:val="24"/>
          <w:szCs w:val="24"/>
        </w:rPr>
        <w:t>Receive Notes from the Pre-Board</w:t>
      </w:r>
    </w:p>
    <w:p w14:paraId="3664B289" w14:textId="77777777" w:rsidR="00081EB6" w:rsidRPr="00081EB6" w:rsidRDefault="00081EB6" w:rsidP="00081EB6">
      <w:pPr>
        <w:pStyle w:val="ListParagraph"/>
        <w:ind w:left="709"/>
        <w:rPr>
          <w:b/>
          <w:bCs/>
          <w:sz w:val="24"/>
          <w:szCs w:val="24"/>
        </w:rPr>
      </w:pPr>
    </w:p>
    <w:p w14:paraId="6EBB51EA" w14:textId="77777777" w:rsidR="00081EB6" w:rsidRPr="00081EB6" w:rsidRDefault="004D4857" w:rsidP="00081EB6">
      <w:pPr>
        <w:pStyle w:val="ListParagraph"/>
        <w:numPr>
          <w:ilvl w:val="1"/>
          <w:numId w:val="4"/>
        </w:numPr>
        <w:ind w:left="709" w:hanging="709"/>
        <w:rPr>
          <w:b/>
          <w:bCs/>
          <w:sz w:val="24"/>
          <w:szCs w:val="24"/>
        </w:rPr>
      </w:pPr>
      <w:r w:rsidRPr="00081EB6">
        <w:rPr>
          <w:sz w:val="24"/>
          <w:szCs w:val="24"/>
        </w:rPr>
        <w:t>Receive Assessment Grids or equivalent, setting out marks and results for finalists and continuing students</w:t>
      </w:r>
    </w:p>
    <w:p w14:paraId="23427406" w14:textId="77777777" w:rsidR="00081EB6" w:rsidRPr="00081EB6" w:rsidRDefault="00081EB6" w:rsidP="00081EB6">
      <w:pPr>
        <w:pStyle w:val="ListParagraph"/>
        <w:rPr>
          <w:sz w:val="24"/>
          <w:szCs w:val="24"/>
        </w:rPr>
      </w:pPr>
    </w:p>
    <w:p w14:paraId="327CBB4C" w14:textId="77777777" w:rsidR="00081EB6" w:rsidRPr="00081EB6" w:rsidRDefault="004D4857" w:rsidP="00081EB6">
      <w:pPr>
        <w:pStyle w:val="ListParagraph"/>
        <w:numPr>
          <w:ilvl w:val="1"/>
          <w:numId w:val="4"/>
        </w:numPr>
        <w:ind w:left="709" w:hanging="709"/>
        <w:rPr>
          <w:b/>
          <w:bCs/>
          <w:sz w:val="24"/>
          <w:szCs w:val="24"/>
        </w:rPr>
      </w:pPr>
      <w:r w:rsidRPr="00081EB6">
        <w:rPr>
          <w:sz w:val="24"/>
          <w:szCs w:val="24"/>
        </w:rPr>
        <w:t xml:space="preserve">Receive recommendations from the Industrial Action Impact Board </w:t>
      </w:r>
      <w:r w:rsidRPr="00081EB6">
        <w:rPr>
          <w:i/>
          <w:iCs/>
          <w:color w:val="C00000"/>
          <w:sz w:val="24"/>
          <w:szCs w:val="24"/>
        </w:rPr>
        <w:t>(delete if not applicable)</w:t>
      </w:r>
    </w:p>
    <w:p w14:paraId="762A1C90" w14:textId="77777777" w:rsidR="00081EB6" w:rsidRPr="00081EB6" w:rsidRDefault="00081EB6" w:rsidP="00081EB6">
      <w:pPr>
        <w:pStyle w:val="ListParagraph"/>
        <w:rPr>
          <w:sz w:val="24"/>
          <w:szCs w:val="24"/>
        </w:rPr>
      </w:pPr>
    </w:p>
    <w:p w14:paraId="35A0FE99" w14:textId="7D4DDEE1" w:rsidR="00081EB6" w:rsidRPr="00081EB6" w:rsidRDefault="002C6BA8" w:rsidP="00081EB6">
      <w:pPr>
        <w:pStyle w:val="ListParagraph"/>
        <w:numPr>
          <w:ilvl w:val="1"/>
          <w:numId w:val="4"/>
        </w:numPr>
        <w:ind w:left="709" w:hanging="709"/>
        <w:rPr>
          <w:b/>
          <w:bCs/>
          <w:sz w:val="24"/>
          <w:szCs w:val="24"/>
        </w:rPr>
      </w:pPr>
      <w:r w:rsidRPr="00081EB6">
        <w:rPr>
          <w:sz w:val="24"/>
          <w:szCs w:val="24"/>
        </w:rPr>
        <w:t xml:space="preserve">Receive </w:t>
      </w:r>
      <w:r w:rsidR="00B37314" w:rsidRPr="00081EB6">
        <w:rPr>
          <w:sz w:val="24"/>
          <w:szCs w:val="24"/>
        </w:rPr>
        <w:t>s</w:t>
      </w:r>
      <w:r w:rsidRPr="00081EB6">
        <w:rPr>
          <w:sz w:val="24"/>
          <w:szCs w:val="24"/>
        </w:rPr>
        <w:t xml:space="preserve">ummary </w:t>
      </w:r>
      <w:r w:rsidR="00B37314" w:rsidRPr="00081EB6">
        <w:rPr>
          <w:sz w:val="24"/>
          <w:szCs w:val="24"/>
        </w:rPr>
        <w:t>r</w:t>
      </w:r>
      <w:r w:rsidRPr="00081EB6">
        <w:rPr>
          <w:sz w:val="24"/>
          <w:szCs w:val="24"/>
        </w:rPr>
        <w:t>eport from Special Considerations Board (no individual cases)</w:t>
      </w:r>
      <w:r w:rsidR="00E53596" w:rsidRPr="00081EB6">
        <w:rPr>
          <w:sz w:val="24"/>
          <w:szCs w:val="24"/>
        </w:rPr>
        <w:br/>
      </w:r>
      <w:r w:rsidR="00E53596" w:rsidRPr="00081EB6">
        <w:rPr>
          <w:i/>
          <w:iCs/>
          <w:color w:val="C00000"/>
          <w:sz w:val="24"/>
          <w:szCs w:val="24"/>
        </w:rPr>
        <w:t xml:space="preserve">Short summary report providing data on number of applications considered and outcome codes given. To note any issues/areas of concern and if necessary, </w:t>
      </w:r>
      <w:r w:rsidR="00E53596" w:rsidRPr="00081EB6">
        <w:rPr>
          <w:i/>
          <w:iCs/>
          <w:color w:val="C00000"/>
          <w:sz w:val="24"/>
          <w:szCs w:val="24"/>
        </w:rPr>
        <w:lastRenderedPageBreak/>
        <w:t xml:space="preserve">recommend an appropriate course of action to Faculty Education </w:t>
      </w:r>
      <w:r w:rsidR="0012273A">
        <w:rPr>
          <w:i/>
          <w:iCs/>
          <w:color w:val="C00000"/>
          <w:sz w:val="24"/>
          <w:szCs w:val="24"/>
        </w:rPr>
        <w:t>and Student Experience Subc</w:t>
      </w:r>
      <w:r w:rsidR="00E53596" w:rsidRPr="00081EB6">
        <w:rPr>
          <w:i/>
          <w:iCs/>
          <w:color w:val="C00000"/>
          <w:sz w:val="24"/>
          <w:szCs w:val="24"/>
        </w:rPr>
        <w:t>ommittee.</w:t>
      </w:r>
    </w:p>
    <w:p w14:paraId="7C53FFA2" w14:textId="77777777" w:rsidR="00081EB6" w:rsidRPr="00081EB6" w:rsidRDefault="00081EB6" w:rsidP="00081EB6">
      <w:pPr>
        <w:pStyle w:val="ListParagraph"/>
        <w:rPr>
          <w:sz w:val="24"/>
          <w:szCs w:val="24"/>
        </w:rPr>
      </w:pPr>
    </w:p>
    <w:p w14:paraId="357EC516" w14:textId="67B4F63A" w:rsidR="00081EB6" w:rsidRPr="00081EB6" w:rsidRDefault="002C6BA8" w:rsidP="00081EB6">
      <w:pPr>
        <w:pStyle w:val="ListParagraph"/>
        <w:numPr>
          <w:ilvl w:val="1"/>
          <w:numId w:val="4"/>
        </w:numPr>
        <w:ind w:left="709" w:hanging="709"/>
        <w:rPr>
          <w:b/>
          <w:bCs/>
          <w:sz w:val="24"/>
          <w:szCs w:val="24"/>
        </w:rPr>
      </w:pPr>
      <w:r w:rsidRPr="00081EB6">
        <w:rPr>
          <w:sz w:val="24"/>
          <w:szCs w:val="24"/>
        </w:rPr>
        <w:t xml:space="preserve">Receive summary report of Academic </w:t>
      </w:r>
      <w:r w:rsidR="00825C9D">
        <w:rPr>
          <w:sz w:val="24"/>
          <w:szCs w:val="24"/>
        </w:rPr>
        <w:t>Conduct</w:t>
      </w:r>
      <w:r w:rsidRPr="00081EB6">
        <w:rPr>
          <w:sz w:val="24"/>
          <w:szCs w:val="24"/>
        </w:rPr>
        <w:t xml:space="preserve"> cases</w:t>
      </w:r>
      <w:r w:rsidR="00DE2687" w:rsidRPr="00081EB6">
        <w:rPr>
          <w:sz w:val="24"/>
          <w:szCs w:val="24"/>
        </w:rPr>
        <w:br/>
      </w:r>
      <w:r w:rsidR="00DE2687" w:rsidRPr="00081EB6">
        <w:rPr>
          <w:i/>
          <w:iCs/>
          <w:color w:val="C00000"/>
          <w:sz w:val="24"/>
          <w:szCs w:val="24"/>
        </w:rPr>
        <w:t xml:space="preserve">Short summary report providing data on number of Academic </w:t>
      </w:r>
      <w:r w:rsidR="00825C9D">
        <w:rPr>
          <w:i/>
          <w:iCs/>
          <w:color w:val="C00000"/>
          <w:sz w:val="24"/>
          <w:szCs w:val="24"/>
        </w:rPr>
        <w:t>Conduct</w:t>
      </w:r>
      <w:r w:rsidR="00DE2687" w:rsidRPr="00081EB6">
        <w:rPr>
          <w:i/>
          <w:iCs/>
          <w:color w:val="C00000"/>
          <w:sz w:val="24"/>
          <w:szCs w:val="24"/>
        </w:rPr>
        <w:t xml:space="preserve"> cases considered and penalties awarded. To note any issues/areas of concern and if necessary, recommend an appropriate course of action to Faculty Education</w:t>
      </w:r>
      <w:r w:rsidR="0012273A">
        <w:rPr>
          <w:i/>
          <w:iCs/>
          <w:color w:val="C00000"/>
          <w:sz w:val="24"/>
          <w:szCs w:val="24"/>
        </w:rPr>
        <w:t xml:space="preserve"> and Student Experience</w:t>
      </w:r>
      <w:r w:rsidR="00DE2687" w:rsidRPr="00081EB6">
        <w:rPr>
          <w:i/>
          <w:iCs/>
          <w:color w:val="C00000"/>
          <w:sz w:val="24"/>
          <w:szCs w:val="24"/>
        </w:rPr>
        <w:t xml:space="preserve"> </w:t>
      </w:r>
      <w:r w:rsidR="003234A7">
        <w:rPr>
          <w:i/>
          <w:iCs/>
          <w:color w:val="C00000"/>
          <w:sz w:val="24"/>
          <w:szCs w:val="24"/>
        </w:rPr>
        <w:t>Subc</w:t>
      </w:r>
      <w:r w:rsidR="00DE2687" w:rsidRPr="00081EB6">
        <w:rPr>
          <w:i/>
          <w:iCs/>
          <w:color w:val="C00000"/>
          <w:sz w:val="24"/>
          <w:szCs w:val="24"/>
        </w:rPr>
        <w:t>ommittee.</w:t>
      </w:r>
    </w:p>
    <w:p w14:paraId="5B5BB748" w14:textId="77777777" w:rsidR="00081EB6" w:rsidRPr="00081EB6" w:rsidRDefault="00081EB6" w:rsidP="00081EB6">
      <w:pPr>
        <w:pStyle w:val="ListParagraph"/>
        <w:rPr>
          <w:sz w:val="24"/>
          <w:szCs w:val="24"/>
        </w:rPr>
      </w:pPr>
    </w:p>
    <w:p w14:paraId="613C4183" w14:textId="6D3702E2" w:rsidR="00081EB6" w:rsidRPr="00081EB6" w:rsidRDefault="008F7D2C" w:rsidP="00081EB6">
      <w:pPr>
        <w:pStyle w:val="ListParagraph"/>
        <w:numPr>
          <w:ilvl w:val="1"/>
          <w:numId w:val="4"/>
        </w:numPr>
        <w:ind w:left="709" w:hanging="709"/>
        <w:rPr>
          <w:b/>
          <w:bCs/>
          <w:sz w:val="24"/>
          <w:szCs w:val="24"/>
        </w:rPr>
      </w:pPr>
      <w:r w:rsidRPr="00081EB6">
        <w:rPr>
          <w:sz w:val="24"/>
          <w:szCs w:val="24"/>
        </w:rPr>
        <w:t>Receive summary report of Academic Appeals cases</w:t>
      </w:r>
      <w:r w:rsidR="0034116E" w:rsidRPr="00081EB6">
        <w:rPr>
          <w:sz w:val="24"/>
          <w:szCs w:val="24"/>
        </w:rPr>
        <w:br/>
      </w:r>
      <w:r w:rsidR="0034116E" w:rsidRPr="00081EB6">
        <w:rPr>
          <w:i/>
          <w:iCs/>
          <w:color w:val="C00000"/>
          <w:sz w:val="24"/>
          <w:szCs w:val="24"/>
        </w:rPr>
        <w:t xml:space="preserve">Short summary report providing data on number of Academic Appeals cases considered and penalties awarded. To note any issues/areas of concern and if necessary, recommend an appropriate course of action to Faculty Education </w:t>
      </w:r>
      <w:r w:rsidR="003234A7">
        <w:rPr>
          <w:i/>
          <w:iCs/>
          <w:color w:val="C00000"/>
          <w:sz w:val="24"/>
          <w:szCs w:val="24"/>
        </w:rPr>
        <w:t>and Student Experience Subc</w:t>
      </w:r>
      <w:r w:rsidR="0034116E" w:rsidRPr="00081EB6">
        <w:rPr>
          <w:i/>
          <w:iCs/>
          <w:color w:val="C00000"/>
          <w:sz w:val="24"/>
          <w:szCs w:val="24"/>
        </w:rPr>
        <w:t>ommittee.</w:t>
      </w:r>
    </w:p>
    <w:p w14:paraId="5FAA36EC" w14:textId="77777777" w:rsidR="00081EB6" w:rsidRPr="00081EB6" w:rsidRDefault="00081EB6" w:rsidP="00081EB6">
      <w:pPr>
        <w:pStyle w:val="ListParagraph"/>
        <w:rPr>
          <w:sz w:val="24"/>
          <w:szCs w:val="24"/>
        </w:rPr>
      </w:pPr>
    </w:p>
    <w:p w14:paraId="5B6A30D9" w14:textId="1A2AE50F" w:rsidR="0065501A" w:rsidRPr="00081EB6" w:rsidRDefault="008F7D2C" w:rsidP="00081EB6">
      <w:pPr>
        <w:pStyle w:val="ListParagraph"/>
        <w:numPr>
          <w:ilvl w:val="1"/>
          <w:numId w:val="4"/>
        </w:numPr>
        <w:ind w:left="709" w:hanging="709"/>
        <w:rPr>
          <w:b/>
          <w:bCs/>
          <w:sz w:val="24"/>
          <w:szCs w:val="24"/>
        </w:rPr>
      </w:pPr>
      <w:r w:rsidRPr="00081EB6">
        <w:rPr>
          <w:sz w:val="24"/>
          <w:szCs w:val="24"/>
        </w:rPr>
        <w:t>Receive report on any issues arising from the moderation process</w:t>
      </w:r>
    </w:p>
    <w:p w14:paraId="25ACD2E9" w14:textId="77777777" w:rsidR="00081EB6" w:rsidRPr="00081EB6" w:rsidRDefault="00081EB6" w:rsidP="00455045">
      <w:pPr>
        <w:pStyle w:val="ListParagraph"/>
        <w:ind w:left="709"/>
      </w:pPr>
    </w:p>
    <w:p w14:paraId="6F3DA471" w14:textId="0A8012FB" w:rsidR="00836785" w:rsidRPr="00836785" w:rsidRDefault="008F7D2C" w:rsidP="0065501A">
      <w:pPr>
        <w:pStyle w:val="ListParagraph"/>
        <w:numPr>
          <w:ilvl w:val="1"/>
          <w:numId w:val="4"/>
        </w:numPr>
        <w:ind w:left="709" w:hanging="709"/>
        <w:rPr>
          <w:b/>
          <w:bCs/>
          <w:sz w:val="24"/>
          <w:szCs w:val="24"/>
        </w:rPr>
      </w:pPr>
      <w:r w:rsidRPr="00081EB6">
        <w:rPr>
          <w:sz w:val="24"/>
          <w:szCs w:val="24"/>
        </w:rPr>
        <w:t>Ratification of marks and award/progression decisions</w:t>
      </w:r>
      <w:r w:rsidR="0034116E" w:rsidRPr="00081EB6">
        <w:rPr>
          <w:sz w:val="24"/>
          <w:szCs w:val="24"/>
        </w:rPr>
        <w:br/>
      </w:r>
      <w:r w:rsidR="0034116E" w:rsidRPr="00081EB6">
        <w:rPr>
          <w:i/>
          <w:iCs/>
          <w:color w:val="C00000"/>
          <w:sz w:val="24"/>
          <w:szCs w:val="24"/>
        </w:rPr>
        <w:t>Ensure that the minutes accurately record any decisions taken and the rationale for these decisions and that there is a record of the individual consideration given to the classification of the award for each final year student.</w:t>
      </w:r>
    </w:p>
    <w:p w14:paraId="3158AC65" w14:textId="77777777" w:rsidR="0065501A" w:rsidRPr="00081EB6" w:rsidRDefault="0065501A" w:rsidP="006C2196">
      <w:pPr>
        <w:pStyle w:val="ListParagraph"/>
        <w:ind w:left="709"/>
        <w:rPr>
          <w:b/>
          <w:bCs/>
          <w:sz w:val="24"/>
          <w:szCs w:val="24"/>
        </w:rPr>
      </w:pPr>
    </w:p>
    <w:p w14:paraId="4EBE887B" w14:textId="64911AC8" w:rsidR="008F7D2C" w:rsidRPr="00836785" w:rsidRDefault="00B62C35" w:rsidP="006C2196">
      <w:pPr>
        <w:pStyle w:val="ListParagraph"/>
        <w:numPr>
          <w:ilvl w:val="1"/>
          <w:numId w:val="4"/>
        </w:numPr>
        <w:ind w:left="709" w:hanging="709"/>
      </w:pPr>
      <w:r w:rsidRPr="0065501A">
        <w:t>To confirm delegation of responsibility for Chair’s Action</w:t>
      </w:r>
      <w:r w:rsidR="00962E72" w:rsidRPr="0065501A">
        <w:br/>
      </w:r>
      <w:r w:rsidR="00962E72" w:rsidRPr="00455045">
        <w:rPr>
          <w:i/>
          <w:iCs/>
          <w:color w:val="C00000"/>
          <w:sz w:val="24"/>
          <w:szCs w:val="24"/>
        </w:rPr>
        <w:t>The Chair to seek permission from the Board of Examiners to formally delegate authority to take Chair’s Action for decisions required between this B</w:t>
      </w:r>
      <w:r w:rsidR="00455045">
        <w:rPr>
          <w:i/>
          <w:iCs/>
          <w:color w:val="C00000"/>
          <w:sz w:val="24"/>
          <w:szCs w:val="24"/>
        </w:rPr>
        <w:t>oard of Examiners</w:t>
      </w:r>
      <w:r w:rsidR="00962E72" w:rsidRPr="00455045">
        <w:rPr>
          <w:i/>
          <w:iCs/>
          <w:color w:val="C00000"/>
          <w:sz w:val="24"/>
          <w:szCs w:val="24"/>
        </w:rPr>
        <w:t xml:space="preserve"> </w:t>
      </w:r>
      <w:r w:rsidR="009A04C9">
        <w:rPr>
          <w:i/>
          <w:iCs/>
          <w:color w:val="C00000"/>
          <w:sz w:val="24"/>
          <w:szCs w:val="24"/>
        </w:rPr>
        <w:t xml:space="preserve">meeting </w:t>
      </w:r>
      <w:r w:rsidR="00962E72" w:rsidRPr="00455045">
        <w:rPr>
          <w:i/>
          <w:iCs/>
          <w:color w:val="C00000"/>
          <w:sz w:val="24"/>
          <w:szCs w:val="24"/>
        </w:rPr>
        <w:t>and the next B</w:t>
      </w:r>
      <w:r w:rsidR="00455045">
        <w:rPr>
          <w:i/>
          <w:iCs/>
          <w:color w:val="C00000"/>
          <w:sz w:val="24"/>
          <w:szCs w:val="24"/>
        </w:rPr>
        <w:t>oard of Examiners</w:t>
      </w:r>
      <w:r w:rsidR="009A04C9">
        <w:rPr>
          <w:i/>
          <w:iCs/>
          <w:color w:val="C00000"/>
          <w:sz w:val="24"/>
          <w:szCs w:val="24"/>
        </w:rPr>
        <w:t xml:space="preserve"> meeting</w:t>
      </w:r>
      <w:r w:rsidR="00962E72" w:rsidRPr="00455045">
        <w:rPr>
          <w:i/>
          <w:iCs/>
          <w:color w:val="C00000"/>
          <w:sz w:val="24"/>
          <w:szCs w:val="24"/>
        </w:rPr>
        <w:t>, where appropriate.</w:t>
      </w:r>
    </w:p>
    <w:p w14:paraId="56956936" w14:textId="77777777" w:rsidR="00081EB6" w:rsidRPr="00081EB6" w:rsidRDefault="00081EB6" w:rsidP="00081EB6">
      <w:pPr>
        <w:pStyle w:val="ListParagraph"/>
        <w:rPr>
          <w:b/>
          <w:bCs/>
          <w:sz w:val="24"/>
          <w:szCs w:val="24"/>
        </w:rPr>
      </w:pPr>
    </w:p>
    <w:p w14:paraId="40E6AE89" w14:textId="21D36B69" w:rsidR="00081EB6" w:rsidRDefault="00B62C35" w:rsidP="00081EB6">
      <w:pPr>
        <w:pStyle w:val="ListParagraph"/>
        <w:numPr>
          <w:ilvl w:val="0"/>
          <w:numId w:val="4"/>
        </w:numPr>
        <w:ind w:left="709" w:hanging="709"/>
        <w:rPr>
          <w:b/>
          <w:bCs/>
          <w:sz w:val="24"/>
          <w:szCs w:val="24"/>
        </w:rPr>
      </w:pPr>
      <w:r w:rsidRPr="00081EB6">
        <w:rPr>
          <w:b/>
          <w:bCs/>
          <w:sz w:val="24"/>
          <w:szCs w:val="24"/>
        </w:rPr>
        <w:t>Analysis of programme data</w:t>
      </w:r>
    </w:p>
    <w:p w14:paraId="46CC4FE5" w14:textId="77777777" w:rsidR="00081EB6" w:rsidRDefault="00081EB6" w:rsidP="00081EB6">
      <w:pPr>
        <w:pStyle w:val="ListParagraph"/>
        <w:ind w:left="709" w:hanging="1135"/>
        <w:rPr>
          <w:b/>
          <w:bCs/>
          <w:sz w:val="24"/>
          <w:szCs w:val="24"/>
        </w:rPr>
      </w:pPr>
    </w:p>
    <w:p w14:paraId="2B98CD3E" w14:textId="2006A0E3" w:rsidR="00081EB6" w:rsidRPr="00081EB6" w:rsidRDefault="00B62C35" w:rsidP="00081EB6">
      <w:pPr>
        <w:pStyle w:val="ListParagraph"/>
        <w:numPr>
          <w:ilvl w:val="1"/>
          <w:numId w:val="4"/>
        </w:numPr>
        <w:ind w:left="709" w:hanging="709"/>
        <w:rPr>
          <w:b/>
          <w:bCs/>
          <w:sz w:val="24"/>
          <w:szCs w:val="24"/>
        </w:rPr>
      </w:pPr>
      <w:r w:rsidRPr="00081EB6">
        <w:rPr>
          <w:sz w:val="24"/>
          <w:szCs w:val="24"/>
        </w:rPr>
        <w:t>Summary statistics of modules, plus report on any scaling undertaken</w:t>
      </w:r>
    </w:p>
    <w:p w14:paraId="3956E461" w14:textId="77777777" w:rsidR="00081EB6" w:rsidRPr="00081EB6" w:rsidRDefault="00081EB6" w:rsidP="00081EB6">
      <w:pPr>
        <w:pStyle w:val="ListParagraph"/>
        <w:ind w:left="1080" w:hanging="1135"/>
        <w:rPr>
          <w:b/>
          <w:bCs/>
          <w:sz w:val="24"/>
          <w:szCs w:val="24"/>
        </w:rPr>
      </w:pPr>
    </w:p>
    <w:p w14:paraId="30680FA3" w14:textId="3A80350C" w:rsidR="0015191C" w:rsidRPr="0015191C" w:rsidRDefault="005F615D" w:rsidP="0015191C">
      <w:pPr>
        <w:pStyle w:val="ListParagraph"/>
        <w:numPr>
          <w:ilvl w:val="1"/>
          <w:numId w:val="4"/>
        </w:numPr>
        <w:ind w:left="709" w:hanging="709"/>
        <w:rPr>
          <w:b/>
          <w:bCs/>
          <w:sz w:val="24"/>
          <w:szCs w:val="24"/>
        </w:rPr>
      </w:pPr>
      <w:r w:rsidRPr="00081EB6">
        <w:rPr>
          <w:sz w:val="24"/>
          <w:szCs w:val="24"/>
        </w:rPr>
        <w:t>Report of distribution of degree classifications and trends through time</w:t>
      </w:r>
    </w:p>
    <w:p w14:paraId="07ADC4EB" w14:textId="77777777" w:rsidR="0015191C" w:rsidRPr="0015191C" w:rsidRDefault="0015191C" w:rsidP="0015191C">
      <w:pPr>
        <w:pStyle w:val="ListParagraph"/>
        <w:ind w:left="709"/>
        <w:rPr>
          <w:b/>
          <w:bCs/>
          <w:sz w:val="24"/>
          <w:szCs w:val="24"/>
        </w:rPr>
      </w:pPr>
    </w:p>
    <w:p w14:paraId="4446014F" w14:textId="4CAD17CE" w:rsidR="0015191C" w:rsidRDefault="005F615D" w:rsidP="0015191C">
      <w:pPr>
        <w:pStyle w:val="ListParagraph"/>
        <w:numPr>
          <w:ilvl w:val="0"/>
          <w:numId w:val="4"/>
        </w:numPr>
        <w:ind w:left="709" w:hanging="709"/>
        <w:rPr>
          <w:b/>
          <w:bCs/>
          <w:sz w:val="24"/>
          <w:szCs w:val="24"/>
        </w:rPr>
      </w:pPr>
      <w:r w:rsidRPr="0015191C">
        <w:rPr>
          <w:b/>
          <w:bCs/>
          <w:sz w:val="24"/>
          <w:szCs w:val="24"/>
        </w:rPr>
        <w:t>Confirmation of the arrangements for referrals and repeats</w:t>
      </w:r>
    </w:p>
    <w:p w14:paraId="27770717" w14:textId="77777777" w:rsidR="0015191C" w:rsidRDefault="0015191C" w:rsidP="0015191C">
      <w:pPr>
        <w:pStyle w:val="ListParagraph"/>
        <w:ind w:left="709"/>
        <w:rPr>
          <w:b/>
          <w:bCs/>
          <w:sz w:val="24"/>
          <w:szCs w:val="24"/>
        </w:rPr>
      </w:pPr>
    </w:p>
    <w:p w14:paraId="53CB488B" w14:textId="7BD3B2B2" w:rsidR="0015191C" w:rsidRDefault="005F615D" w:rsidP="0015191C">
      <w:pPr>
        <w:pStyle w:val="ListParagraph"/>
        <w:numPr>
          <w:ilvl w:val="0"/>
          <w:numId w:val="4"/>
        </w:numPr>
        <w:ind w:left="709" w:hanging="709"/>
        <w:rPr>
          <w:b/>
          <w:bCs/>
          <w:sz w:val="24"/>
          <w:szCs w:val="24"/>
        </w:rPr>
      </w:pPr>
      <w:r w:rsidRPr="0015191C">
        <w:rPr>
          <w:b/>
          <w:bCs/>
          <w:sz w:val="24"/>
          <w:szCs w:val="24"/>
        </w:rPr>
        <w:t>Confirmation of the award of prizes</w:t>
      </w:r>
      <w:r w:rsidR="00DE1CE6">
        <w:rPr>
          <w:b/>
          <w:bCs/>
          <w:sz w:val="24"/>
          <w:szCs w:val="24"/>
        </w:rPr>
        <w:t xml:space="preserve"> and/or the Dean’s list</w:t>
      </w:r>
    </w:p>
    <w:p w14:paraId="38AAEACB" w14:textId="77777777" w:rsidR="0015191C" w:rsidRPr="0015191C" w:rsidRDefault="0015191C" w:rsidP="0015191C">
      <w:pPr>
        <w:pStyle w:val="ListParagraph"/>
        <w:rPr>
          <w:b/>
          <w:bCs/>
          <w:sz w:val="24"/>
          <w:szCs w:val="24"/>
        </w:rPr>
      </w:pPr>
    </w:p>
    <w:p w14:paraId="1F4B4653" w14:textId="77777777" w:rsidR="0015191C" w:rsidRDefault="005F615D" w:rsidP="0015191C">
      <w:pPr>
        <w:pStyle w:val="ListParagraph"/>
        <w:numPr>
          <w:ilvl w:val="0"/>
          <w:numId w:val="4"/>
        </w:numPr>
        <w:ind w:left="709" w:hanging="709"/>
        <w:rPr>
          <w:b/>
          <w:bCs/>
          <w:sz w:val="24"/>
          <w:szCs w:val="24"/>
        </w:rPr>
      </w:pPr>
      <w:r w:rsidRPr="0015191C">
        <w:rPr>
          <w:b/>
          <w:bCs/>
          <w:sz w:val="24"/>
          <w:szCs w:val="24"/>
        </w:rPr>
        <w:t>Comments from the External Examiner(s)</w:t>
      </w:r>
    </w:p>
    <w:p w14:paraId="49EDAB35" w14:textId="34CFB479" w:rsidR="0030444B" w:rsidRPr="0015191C" w:rsidRDefault="007E6CC8" w:rsidP="0015191C">
      <w:pPr>
        <w:ind w:left="709"/>
        <w:rPr>
          <w:b/>
          <w:bCs/>
          <w:sz w:val="24"/>
          <w:szCs w:val="24"/>
        </w:rPr>
      </w:pPr>
      <w:r w:rsidRPr="0015191C">
        <w:rPr>
          <w:i/>
          <w:iCs/>
          <w:color w:val="C00000"/>
          <w:sz w:val="24"/>
          <w:szCs w:val="24"/>
        </w:rPr>
        <w:t xml:space="preserve">The external examiner(s) should confirm that they are satisfied with the conduct of the assessment process. This confirmation should be recorded explicitly in the minutes of the meeting. </w:t>
      </w:r>
    </w:p>
    <w:p w14:paraId="405B6723" w14:textId="43A843E2" w:rsidR="005F615D" w:rsidRDefault="007E6CC8" w:rsidP="009F76B4">
      <w:pPr>
        <w:ind w:left="709"/>
        <w:rPr>
          <w:i/>
          <w:iCs/>
          <w:color w:val="C00000"/>
          <w:sz w:val="24"/>
          <w:szCs w:val="24"/>
        </w:rPr>
      </w:pPr>
      <w:r w:rsidRPr="007E6CC8">
        <w:rPr>
          <w:i/>
          <w:iCs/>
          <w:color w:val="C00000"/>
          <w:sz w:val="24"/>
          <w:szCs w:val="24"/>
        </w:rPr>
        <w:t>Include reminder that written report due within 4 weeks of the meeting.</w:t>
      </w:r>
    </w:p>
    <w:p w14:paraId="159A2690" w14:textId="72767C0E" w:rsidR="0015191C" w:rsidRPr="0015191C" w:rsidRDefault="008A5136" w:rsidP="0015191C">
      <w:pPr>
        <w:pStyle w:val="ListParagraph"/>
        <w:numPr>
          <w:ilvl w:val="0"/>
          <w:numId w:val="4"/>
        </w:numPr>
        <w:ind w:left="709" w:hanging="709"/>
        <w:rPr>
          <w:i/>
          <w:iCs/>
          <w:color w:val="C00000"/>
          <w:sz w:val="24"/>
          <w:szCs w:val="24"/>
        </w:rPr>
      </w:pPr>
      <w:r w:rsidRPr="0015191C">
        <w:rPr>
          <w:b/>
          <w:bCs/>
          <w:sz w:val="24"/>
          <w:szCs w:val="24"/>
        </w:rPr>
        <w:t xml:space="preserve">Matters for the attention of the Faculty Education </w:t>
      </w:r>
      <w:r w:rsidR="003234A7">
        <w:rPr>
          <w:b/>
          <w:bCs/>
          <w:sz w:val="24"/>
          <w:szCs w:val="24"/>
        </w:rPr>
        <w:t>and Student Experience Subc</w:t>
      </w:r>
      <w:r w:rsidRPr="0015191C">
        <w:rPr>
          <w:b/>
          <w:bCs/>
          <w:sz w:val="24"/>
          <w:szCs w:val="24"/>
        </w:rPr>
        <w:t>ommitte</w:t>
      </w:r>
      <w:r w:rsidR="0015191C">
        <w:rPr>
          <w:b/>
          <w:bCs/>
          <w:sz w:val="24"/>
          <w:szCs w:val="24"/>
        </w:rPr>
        <w:t>e</w:t>
      </w:r>
    </w:p>
    <w:p w14:paraId="685A7C48" w14:textId="46820AEA" w:rsidR="005609E6" w:rsidRPr="0015191C" w:rsidRDefault="007E6CC8" w:rsidP="0015191C">
      <w:pPr>
        <w:ind w:left="709"/>
        <w:rPr>
          <w:i/>
          <w:iCs/>
          <w:color w:val="C00000"/>
          <w:sz w:val="24"/>
          <w:szCs w:val="24"/>
        </w:rPr>
      </w:pPr>
      <w:r w:rsidRPr="0015191C">
        <w:rPr>
          <w:i/>
          <w:iCs/>
          <w:color w:val="C00000"/>
          <w:sz w:val="24"/>
          <w:szCs w:val="24"/>
        </w:rPr>
        <w:lastRenderedPageBreak/>
        <w:t>To</w:t>
      </w:r>
      <w:r w:rsidR="008F21AF" w:rsidRPr="0015191C">
        <w:rPr>
          <w:i/>
          <w:iCs/>
          <w:color w:val="C00000"/>
          <w:sz w:val="24"/>
          <w:szCs w:val="24"/>
        </w:rPr>
        <w:t xml:space="preserve"> agree</w:t>
      </w:r>
      <w:r w:rsidRPr="0015191C">
        <w:rPr>
          <w:i/>
          <w:iCs/>
          <w:color w:val="C00000"/>
          <w:sz w:val="24"/>
          <w:szCs w:val="24"/>
        </w:rPr>
        <w:t xml:space="preserve"> any matters that need to be brought to the attention of the Chair of Faculty Education </w:t>
      </w:r>
      <w:r w:rsidR="00AA4674">
        <w:rPr>
          <w:i/>
          <w:iCs/>
          <w:color w:val="C00000"/>
          <w:sz w:val="24"/>
          <w:szCs w:val="24"/>
        </w:rPr>
        <w:t>and Student Experience Subc</w:t>
      </w:r>
      <w:r w:rsidRPr="0015191C">
        <w:rPr>
          <w:i/>
          <w:iCs/>
          <w:color w:val="C00000"/>
          <w:sz w:val="24"/>
          <w:szCs w:val="24"/>
        </w:rPr>
        <w:t xml:space="preserve">ommittee. </w:t>
      </w:r>
    </w:p>
    <w:p w14:paraId="791944B6" w14:textId="05E98728" w:rsidR="00BF4265" w:rsidRDefault="007E6CC8" w:rsidP="00BF4265">
      <w:pPr>
        <w:ind w:left="709"/>
        <w:rPr>
          <w:i/>
          <w:iCs/>
          <w:color w:val="C00000"/>
          <w:sz w:val="24"/>
          <w:szCs w:val="24"/>
        </w:rPr>
      </w:pPr>
      <w:r w:rsidRPr="007E6CC8">
        <w:rPr>
          <w:i/>
          <w:iCs/>
          <w:color w:val="C00000"/>
          <w:sz w:val="24"/>
          <w:szCs w:val="24"/>
        </w:rPr>
        <w:t xml:space="preserve">If the Board of Examiners are unable to reach agreement on the recommendations to be made, a full meeting of the Faculty Education </w:t>
      </w:r>
      <w:r w:rsidR="00AA4674">
        <w:rPr>
          <w:i/>
          <w:iCs/>
          <w:color w:val="C00000"/>
          <w:sz w:val="24"/>
          <w:szCs w:val="24"/>
        </w:rPr>
        <w:t xml:space="preserve">and Student Experience </w:t>
      </w:r>
      <w:r w:rsidR="00F75F26">
        <w:rPr>
          <w:i/>
          <w:iCs/>
          <w:color w:val="C00000"/>
          <w:sz w:val="24"/>
          <w:szCs w:val="24"/>
        </w:rPr>
        <w:t>Subc</w:t>
      </w:r>
      <w:r w:rsidRPr="007E6CC8">
        <w:rPr>
          <w:i/>
          <w:iCs/>
          <w:color w:val="C00000"/>
          <w:sz w:val="24"/>
          <w:szCs w:val="24"/>
        </w:rPr>
        <w:t>ommittee should be held to approve the recommendations of the Board of Examiners and the Recommendation for Awards list.</w:t>
      </w:r>
    </w:p>
    <w:p w14:paraId="2C4C755C" w14:textId="77777777" w:rsidR="00F243C1" w:rsidRPr="009F76B4" w:rsidRDefault="00F243C1" w:rsidP="009F76B4">
      <w:pPr>
        <w:ind w:left="709"/>
        <w:rPr>
          <w:i/>
          <w:iCs/>
          <w:color w:val="C00000"/>
          <w:sz w:val="24"/>
          <w:szCs w:val="24"/>
        </w:rPr>
      </w:pPr>
    </w:p>
    <w:p w14:paraId="11A1FC97" w14:textId="2D94113F" w:rsidR="00225959" w:rsidRDefault="00225959" w:rsidP="00225959">
      <w:pPr>
        <w:ind w:left="709" w:hanging="709"/>
        <w:rPr>
          <w:b/>
          <w:bCs/>
          <w:sz w:val="24"/>
          <w:szCs w:val="24"/>
        </w:rPr>
      </w:pPr>
      <w:r>
        <w:rPr>
          <w:b/>
          <w:bCs/>
          <w:sz w:val="24"/>
          <w:szCs w:val="24"/>
        </w:rPr>
        <w:t>Items for note</w:t>
      </w:r>
    </w:p>
    <w:p w14:paraId="2515ED2C" w14:textId="64661690" w:rsidR="0015191C" w:rsidRDefault="008A5136" w:rsidP="0015191C">
      <w:pPr>
        <w:pStyle w:val="ListParagraph"/>
        <w:numPr>
          <w:ilvl w:val="0"/>
          <w:numId w:val="4"/>
        </w:numPr>
        <w:ind w:left="709" w:hanging="709"/>
        <w:rPr>
          <w:b/>
          <w:bCs/>
          <w:sz w:val="24"/>
          <w:szCs w:val="24"/>
        </w:rPr>
      </w:pPr>
      <w:r w:rsidRPr="0015191C">
        <w:rPr>
          <w:b/>
          <w:bCs/>
          <w:sz w:val="24"/>
          <w:szCs w:val="24"/>
        </w:rPr>
        <w:t>Date of the next Board of Examiners meeting</w:t>
      </w:r>
    </w:p>
    <w:p w14:paraId="3B7C75AB" w14:textId="77777777" w:rsidR="00DE1CE6" w:rsidRDefault="00DE1CE6" w:rsidP="00DE1CE6">
      <w:pPr>
        <w:pStyle w:val="ListParagraph"/>
        <w:ind w:left="709"/>
        <w:rPr>
          <w:b/>
          <w:bCs/>
          <w:sz w:val="24"/>
          <w:szCs w:val="24"/>
        </w:rPr>
      </w:pPr>
    </w:p>
    <w:p w14:paraId="2600EFF3" w14:textId="1B6B687C" w:rsidR="00697B70" w:rsidRPr="0015191C" w:rsidRDefault="008A5136" w:rsidP="0015191C">
      <w:pPr>
        <w:pStyle w:val="ListParagraph"/>
        <w:numPr>
          <w:ilvl w:val="1"/>
          <w:numId w:val="4"/>
        </w:numPr>
        <w:ind w:left="709" w:hanging="709"/>
        <w:rPr>
          <w:b/>
          <w:bCs/>
          <w:sz w:val="24"/>
          <w:szCs w:val="24"/>
        </w:rPr>
      </w:pPr>
      <w:r w:rsidRPr="0015191C">
        <w:rPr>
          <w:sz w:val="24"/>
          <w:szCs w:val="24"/>
        </w:rPr>
        <w:t>Supplementary Board of Examiners</w:t>
      </w:r>
      <w:r w:rsidR="007E6CC8" w:rsidRPr="0015191C">
        <w:rPr>
          <w:b/>
          <w:bCs/>
          <w:sz w:val="24"/>
          <w:szCs w:val="24"/>
        </w:rPr>
        <w:br/>
      </w:r>
      <w:r w:rsidR="00D34D88" w:rsidRPr="0015191C">
        <w:rPr>
          <w:i/>
          <w:iCs/>
          <w:color w:val="C00000"/>
          <w:sz w:val="24"/>
          <w:szCs w:val="24"/>
        </w:rPr>
        <w:t>Confirm date and agree External Examiner involvement.</w:t>
      </w:r>
    </w:p>
    <w:p w14:paraId="029415C6" w14:textId="77777777" w:rsidR="0015191C" w:rsidRPr="0015191C" w:rsidRDefault="0015191C" w:rsidP="0015191C">
      <w:pPr>
        <w:pStyle w:val="ListParagraph"/>
        <w:ind w:left="709"/>
        <w:rPr>
          <w:b/>
          <w:bCs/>
          <w:sz w:val="24"/>
          <w:szCs w:val="24"/>
        </w:rPr>
      </w:pPr>
    </w:p>
    <w:p w14:paraId="5CEAC207" w14:textId="6DF4603E" w:rsidR="008A5136" w:rsidRPr="0015191C" w:rsidRDefault="008A5136" w:rsidP="0015191C">
      <w:pPr>
        <w:pStyle w:val="ListParagraph"/>
        <w:numPr>
          <w:ilvl w:val="0"/>
          <w:numId w:val="4"/>
        </w:numPr>
        <w:ind w:left="709" w:hanging="709"/>
        <w:rPr>
          <w:b/>
          <w:bCs/>
          <w:sz w:val="24"/>
          <w:szCs w:val="24"/>
        </w:rPr>
      </w:pPr>
      <w:r w:rsidRPr="0015191C">
        <w:rPr>
          <w:b/>
          <w:bCs/>
          <w:sz w:val="24"/>
          <w:szCs w:val="24"/>
        </w:rPr>
        <w:t>Any other business</w:t>
      </w:r>
    </w:p>
    <w:p w14:paraId="041D913B" w14:textId="77777777" w:rsidR="008F7D2C" w:rsidRPr="009F0F95" w:rsidRDefault="008F7D2C" w:rsidP="002C6BA8">
      <w:pPr>
        <w:ind w:left="709" w:hanging="709"/>
        <w:rPr>
          <w:b/>
          <w:bCs/>
          <w:sz w:val="24"/>
          <w:szCs w:val="24"/>
        </w:rPr>
      </w:pPr>
    </w:p>
    <w:sectPr w:rsidR="008F7D2C" w:rsidRPr="009F0F95" w:rsidSect="00F053C4">
      <w:headerReference w:type="default" r:id="rId11"/>
      <w:footerReference w:type="default" r:id="rId12"/>
      <w:pgSz w:w="11906" w:h="16838"/>
      <w:pgMar w:top="1440" w:right="56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76819" w14:textId="77777777" w:rsidR="00FA3B70" w:rsidRDefault="00FA3B70" w:rsidP="009E76A5">
      <w:pPr>
        <w:spacing w:after="0" w:line="240" w:lineRule="auto"/>
      </w:pPr>
      <w:r>
        <w:separator/>
      </w:r>
    </w:p>
  </w:endnote>
  <w:endnote w:type="continuationSeparator" w:id="0">
    <w:p w14:paraId="4B4ACC0B" w14:textId="77777777" w:rsidR="00FA3B70" w:rsidRDefault="00FA3B70" w:rsidP="009E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1449966614"/>
      <w:docPartObj>
        <w:docPartGallery w:val="Page Numbers (Bottom of Page)"/>
        <w:docPartUnique/>
      </w:docPartObj>
    </w:sdtPr>
    <w:sdtEndPr/>
    <w:sdtContent>
      <w:sdt>
        <w:sdtPr>
          <w:rPr>
            <w:i/>
            <w:iCs/>
          </w:rPr>
          <w:id w:val="-1769616900"/>
          <w:docPartObj>
            <w:docPartGallery w:val="Page Numbers (Top of Page)"/>
            <w:docPartUnique/>
          </w:docPartObj>
        </w:sdtPr>
        <w:sdtEndPr/>
        <w:sdtContent>
          <w:p w14:paraId="713EFD69" w14:textId="051318A1" w:rsidR="0001619B" w:rsidRPr="0001619B" w:rsidRDefault="00F27FB1">
            <w:pPr>
              <w:pStyle w:val="Footer"/>
              <w:jc w:val="right"/>
              <w:rPr>
                <w:i/>
                <w:iCs/>
              </w:rPr>
            </w:pPr>
            <w:r>
              <w:rPr>
                <w:i/>
                <w:iCs/>
              </w:rPr>
              <w:t xml:space="preserve">  Board of Examiners Agenda                                                                                         </w:t>
            </w:r>
            <w:r w:rsidR="0001619B" w:rsidRPr="0001619B">
              <w:rPr>
                <w:i/>
                <w:iCs/>
              </w:rPr>
              <w:t xml:space="preserve">Page </w:t>
            </w:r>
            <w:r w:rsidR="0001619B" w:rsidRPr="0001619B">
              <w:rPr>
                <w:b/>
                <w:bCs/>
                <w:i/>
                <w:iCs/>
                <w:sz w:val="24"/>
                <w:szCs w:val="24"/>
              </w:rPr>
              <w:fldChar w:fldCharType="begin"/>
            </w:r>
            <w:r w:rsidR="0001619B" w:rsidRPr="0001619B">
              <w:rPr>
                <w:b/>
                <w:bCs/>
                <w:i/>
                <w:iCs/>
              </w:rPr>
              <w:instrText xml:space="preserve"> PAGE </w:instrText>
            </w:r>
            <w:r w:rsidR="0001619B" w:rsidRPr="0001619B">
              <w:rPr>
                <w:b/>
                <w:bCs/>
                <w:i/>
                <w:iCs/>
                <w:sz w:val="24"/>
                <w:szCs w:val="24"/>
              </w:rPr>
              <w:fldChar w:fldCharType="separate"/>
            </w:r>
            <w:r w:rsidR="0001619B" w:rsidRPr="0001619B">
              <w:rPr>
                <w:b/>
                <w:bCs/>
                <w:i/>
                <w:iCs/>
                <w:noProof/>
              </w:rPr>
              <w:t>2</w:t>
            </w:r>
            <w:r w:rsidR="0001619B" w:rsidRPr="0001619B">
              <w:rPr>
                <w:b/>
                <w:bCs/>
                <w:i/>
                <w:iCs/>
                <w:sz w:val="24"/>
                <w:szCs w:val="24"/>
              </w:rPr>
              <w:fldChar w:fldCharType="end"/>
            </w:r>
            <w:r w:rsidR="0001619B" w:rsidRPr="0001619B">
              <w:rPr>
                <w:i/>
                <w:iCs/>
              </w:rPr>
              <w:t xml:space="preserve"> of </w:t>
            </w:r>
            <w:r w:rsidR="0001619B" w:rsidRPr="0001619B">
              <w:rPr>
                <w:b/>
                <w:bCs/>
                <w:i/>
                <w:iCs/>
                <w:sz w:val="24"/>
                <w:szCs w:val="24"/>
              </w:rPr>
              <w:fldChar w:fldCharType="begin"/>
            </w:r>
            <w:r w:rsidR="0001619B" w:rsidRPr="0001619B">
              <w:rPr>
                <w:b/>
                <w:bCs/>
                <w:i/>
                <w:iCs/>
              </w:rPr>
              <w:instrText xml:space="preserve"> NUMPAGES  </w:instrText>
            </w:r>
            <w:r w:rsidR="0001619B" w:rsidRPr="0001619B">
              <w:rPr>
                <w:b/>
                <w:bCs/>
                <w:i/>
                <w:iCs/>
                <w:sz w:val="24"/>
                <w:szCs w:val="24"/>
              </w:rPr>
              <w:fldChar w:fldCharType="separate"/>
            </w:r>
            <w:r w:rsidR="0001619B" w:rsidRPr="0001619B">
              <w:rPr>
                <w:b/>
                <w:bCs/>
                <w:i/>
                <w:iCs/>
                <w:noProof/>
              </w:rPr>
              <w:t>2</w:t>
            </w:r>
            <w:r w:rsidR="0001619B" w:rsidRPr="0001619B">
              <w:rPr>
                <w:b/>
                <w:bCs/>
                <w:i/>
                <w:i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08215" w14:textId="77777777" w:rsidR="00FA3B70" w:rsidRDefault="00FA3B70" w:rsidP="009E76A5">
      <w:pPr>
        <w:spacing w:after="0" w:line="240" w:lineRule="auto"/>
      </w:pPr>
      <w:r>
        <w:separator/>
      </w:r>
    </w:p>
  </w:footnote>
  <w:footnote w:type="continuationSeparator" w:id="0">
    <w:p w14:paraId="51EF2E89" w14:textId="77777777" w:rsidR="00FA3B70" w:rsidRDefault="00FA3B70" w:rsidP="009E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A941" w14:textId="0B4C03D8" w:rsidR="009E76A5" w:rsidRDefault="009E76A5">
    <w:pPr>
      <w:pStyle w:val="Header"/>
    </w:pPr>
    <w:r>
      <w:rPr>
        <w:noProof/>
      </w:rPr>
      <w:drawing>
        <wp:anchor distT="0" distB="0" distL="114300" distR="114300" simplePos="0" relativeHeight="251658240" behindDoc="1" locked="0" layoutInCell="1" allowOverlap="1" wp14:anchorId="7E3C3455" wp14:editId="7653FE03">
          <wp:simplePos x="0" y="0"/>
          <wp:positionH relativeFrom="column">
            <wp:posOffset>4638675</wp:posOffset>
          </wp:positionH>
          <wp:positionV relativeFrom="page">
            <wp:posOffset>266700</wp:posOffset>
          </wp:positionV>
          <wp:extent cx="1981200" cy="447675"/>
          <wp:effectExtent l="0" t="0" r="0" b="952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81200" cy="447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55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3E6D51"/>
    <w:multiLevelType w:val="multilevel"/>
    <w:tmpl w:val="298A1BE8"/>
    <w:lvl w:ilvl="0">
      <w:start w:val="10"/>
      <w:numFmt w:val="decimal"/>
      <w:lvlText w:val="%1"/>
      <w:lvlJc w:val="left"/>
      <w:pPr>
        <w:ind w:left="675" w:hanging="675"/>
      </w:pPr>
      <w:rPr>
        <w:rFonts w:hint="default"/>
        <w:b w:val="0"/>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15:restartNumberingAfterBreak="0">
    <w:nsid w:val="10135DD1"/>
    <w:multiLevelType w:val="multilevel"/>
    <w:tmpl w:val="B852D990"/>
    <w:lvl w:ilvl="0">
      <w:start w:val="1"/>
      <w:numFmt w:val="decimal"/>
      <w:lvlText w:val="%1."/>
      <w:lvlJc w:val="left"/>
      <w:pPr>
        <w:ind w:left="1080" w:hanging="720"/>
      </w:pPr>
      <w:rPr>
        <w:rFonts w:hint="default"/>
        <w:b/>
        <w:bCs/>
        <w:i w:val="0"/>
        <w:iCs w:val="0"/>
        <w:color w:val="auto"/>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3B8002A"/>
    <w:multiLevelType w:val="multilevel"/>
    <w:tmpl w:val="54A4A92C"/>
    <w:lvl w:ilvl="0">
      <w:start w:val="1"/>
      <w:numFmt w:val="decimal"/>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E7E6024"/>
    <w:multiLevelType w:val="multilevel"/>
    <w:tmpl w:val="030A0D16"/>
    <w:lvl w:ilvl="0">
      <w:start w:val="10"/>
      <w:numFmt w:val="decimal"/>
      <w:lvlText w:val="%1"/>
      <w:lvlJc w:val="left"/>
      <w:pPr>
        <w:ind w:left="675" w:hanging="675"/>
      </w:pPr>
      <w:rPr>
        <w:rFonts w:hint="default"/>
        <w:b w:val="0"/>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3DD01F42"/>
    <w:multiLevelType w:val="hybridMultilevel"/>
    <w:tmpl w:val="BC324428"/>
    <w:lvl w:ilvl="0" w:tplc="7F2AF9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9C0199"/>
    <w:multiLevelType w:val="hybridMultilevel"/>
    <w:tmpl w:val="CCA0C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3768F3"/>
    <w:multiLevelType w:val="multilevel"/>
    <w:tmpl w:val="54A4A92C"/>
    <w:lvl w:ilvl="0">
      <w:start w:val="1"/>
      <w:numFmt w:val="decimal"/>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C2C33EC"/>
    <w:multiLevelType w:val="multilevel"/>
    <w:tmpl w:val="48B82D9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6267416">
    <w:abstractNumId w:val="0"/>
  </w:num>
  <w:num w:numId="2" w16cid:durableId="894853191">
    <w:abstractNumId w:val="8"/>
  </w:num>
  <w:num w:numId="3" w16cid:durableId="161750055">
    <w:abstractNumId w:val="6"/>
  </w:num>
  <w:num w:numId="4" w16cid:durableId="962660620">
    <w:abstractNumId w:val="2"/>
  </w:num>
  <w:num w:numId="5" w16cid:durableId="1679194765">
    <w:abstractNumId w:val="5"/>
  </w:num>
  <w:num w:numId="6" w16cid:durableId="1584071008">
    <w:abstractNumId w:val="7"/>
  </w:num>
  <w:num w:numId="7" w16cid:durableId="1756051920">
    <w:abstractNumId w:val="3"/>
  </w:num>
  <w:num w:numId="8" w16cid:durableId="47801440">
    <w:abstractNumId w:val="1"/>
  </w:num>
  <w:num w:numId="9" w16cid:durableId="1127814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DE"/>
    <w:rsid w:val="0001619B"/>
    <w:rsid w:val="00027A45"/>
    <w:rsid w:val="00043620"/>
    <w:rsid w:val="0004448A"/>
    <w:rsid w:val="00081EB6"/>
    <w:rsid w:val="000F04AA"/>
    <w:rsid w:val="00106C94"/>
    <w:rsid w:val="001103CD"/>
    <w:rsid w:val="00120ECF"/>
    <w:rsid w:val="0012273A"/>
    <w:rsid w:val="0014377F"/>
    <w:rsid w:val="0015191C"/>
    <w:rsid w:val="00161E6E"/>
    <w:rsid w:val="00176413"/>
    <w:rsid w:val="001B78C7"/>
    <w:rsid w:val="001F23DC"/>
    <w:rsid w:val="001F6FFF"/>
    <w:rsid w:val="00202072"/>
    <w:rsid w:val="002047BD"/>
    <w:rsid w:val="002158FB"/>
    <w:rsid w:val="002244F7"/>
    <w:rsid w:val="00225959"/>
    <w:rsid w:val="00296948"/>
    <w:rsid w:val="002A74CE"/>
    <w:rsid w:val="002C6BA8"/>
    <w:rsid w:val="0030444B"/>
    <w:rsid w:val="003234A7"/>
    <w:rsid w:val="00325079"/>
    <w:rsid w:val="0034116E"/>
    <w:rsid w:val="00370EF6"/>
    <w:rsid w:val="00391277"/>
    <w:rsid w:val="003A7EED"/>
    <w:rsid w:val="004033FB"/>
    <w:rsid w:val="00407FDD"/>
    <w:rsid w:val="00442208"/>
    <w:rsid w:val="00455045"/>
    <w:rsid w:val="0048680E"/>
    <w:rsid w:val="004C3B67"/>
    <w:rsid w:val="004C4363"/>
    <w:rsid w:val="004C5896"/>
    <w:rsid w:val="004C75C1"/>
    <w:rsid w:val="004D4857"/>
    <w:rsid w:val="004F5FAC"/>
    <w:rsid w:val="005540AB"/>
    <w:rsid w:val="005609E6"/>
    <w:rsid w:val="005661EA"/>
    <w:rsid w:val="00594926"/>
    <w:rsid w:val="005A0BDB"/>
    <w:rsid w:val="005B290E"/>
    <w:rsid w:val="005C360D"/>
    <w:rsid w:val="005C3C72"/>
    <w:rsid w:val="005D2C31"/>
    <w:rsid w:val="005F615D"/>
    <w:rsid w:val="00614FB4"/>
    <w:rsid w:val="006520DE"/>
    <w:rsid w:val="0065501A"/>
    <w:rsid w:val="00655509"/>
    <w:rsid w:val="00673CAB"/>
    <w:rsid w:val="00691562"/>
    <w:rsid w:val="00697575"/>
    <w:rsid w:val="00697B70"/>
    <w:rsid w:val="006C2196"/>
    <w:rsid w:val="0071642C"/>
    <w:rsid w:val="00792ABA"/>
    <w:rsid w:val="007B44CA"/>
    <w:rsid w:val="007D4829"/>
    <w:rsid w:val="007E6CC8"/>
    <w:rsid w:val="00825C9D"/>
    <w:rsid w:val="00836785"/>
    <w:rsid w:val="0085629E"/>
    <w:rsid w:val="00894C77"/>
    <w:rsid w:val="008A0202"/>
    <w:rsid w:val="008A5136"/>
    <w:rsid w:val="008C6090"/>
    <w:rsid w:val="008F21AF"/>
    <w:rsid w:val="008F7D2C"/>
    <w:rsid w:val="00913F7D"/>
    <w:rsid w:val="00934EB8"/>
    <w:rsid w:val="00962E72"/>
    <w:rsid w:val="0098452A"/>
    <w:rsid w:val="009A04C9"/>
    <w:rsid w:val="009B633F"/>
    <w:rsid w:val="009E76A5"/>
    <w:rsid w:val="009F0F95"/>
    <w:rsid w:val="009F76B4"/>
    <w:rsid w:val="00A05A1F"/>
    <w:rsid w:val="00A357DE"/>
    <w:rsid w:val="00A63926"/>
    <w:rsid w:val="00AA4674"/>
    <w:rsid w:val="00AB0937"/>
    <w:rsid w:val="00AC523B"/>
    <w:rsid w:val="00AE0915"/>
    <w:rsid w:val="00B00ADC"/>
    <w:rsid w:val="00B14D7B"/>
    <w:rsid w:val="00B37314"/>
    <w:rsid w:val="00B560FB"/>
    <w:rsid w:val="00B621D4"/>
    <w:rsid w:val="00B62C35"/>
    <w:rsid w:val="00BC6B35"/>
    <w:rsid w:val="00BE1D22"/>
    <w:rsid w:val="00BE212D"/>
    <w:rsid w:val="00BF2FB0"/>
    <w:rsid w:val="00BF4265"/>
    <w:rsid w:val="00C1251F"/>
    <w:rsid w:val="00C47F16"/>
    <w:rsid w:val="00C52672"/>
    <w:rsid w:val="00C61E79"/>
    <w:rsid w:val="00C64558"/>
    <w:rsid w:val="00C802D6"/>
    <w:rsid w:val="00C941D6"/>
    <w:rsid w:val="00CC7FA8"/>
    <w:rsid w:val="00CE74DE"/>
    <w:rsid w:val="00CF4643"/>
    <w:rsid w:val="00D34D88"/>
    <w:rsid w:val="00D61B6C"/>
    <w:rsid w:val="00D80F7A"/>
    <w:rsid w:val="00D820F7"/>
    <w:rsid w:val="00D84C28"/>
    <w:rsid w:val="00D8635E"/>
    <w:rsid w:val="00DC4AF2"/>
    <w:rsid w:val="00DD5C0E"/>
    <w:rsid w:val="00DE1CE6"/>
    <w:rsid w:val="00DE2687"/>
    <w:rsid w:val="00E0115D"/>
    <w:rsid w:val="00E364BE"/>
    <w:rsid w:val="00E51B6A"/>
    <w:rsid w:val="00E53596"/>
    <w:rsid w:val="00E85B22"/>
    <w:rsid w:val="00EF5C24"/>
    <w:rsid w:val="00F053C4"/>
    <w:rsid w:val="00F243C1"/>
    <w:rsid w:val="00F249A9"/>
    <w:rsid w:val="00F27FB1"/>
    <w:rsid w:val="00F31AE7"/>
    <w:rsid w:val="00F34610"/>
    <w:rsid w:val="00F366D1"/>
    <w:rsid w:val="00F75F26"/>
    <w:rsid w:val="00F767B6"/>
    <w:rsid w:val="00F95596"/>
    <w:rsid w:val="00FA3B70"/>
    <w:rsid w:val="00FA7FC2"/>
    <w:rsid w:val="00FC52FF"/>
    <w:rsid w:val="00FE5931"/>
    <w:rsid w:val="16E2E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E7D47"/>
  <w15:chartTrackingRefBased/>
  <w15:docId w15:val="{69B7850C-671E-4E07-9B10-1C858B27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6A5"/>
  </w:style>
  <w:style w:type="paragraph" w:styleId="Footer">
    <w:name w:val="footer"/>
    <w:basedOn w:val="Normal"/>
    <w:link w:val="FooterChar"/>
    <w:uiPriority w:val="99"/>
    <w:unhideWhenUsed/>
    <w:rsid w:val="009E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6A5"/>
  </w:style>
  <w:style w:type="paragraph" w:styleId="ListParagraph">
    <w:name w:val="List Paragraph"/>
    <w:basedOn w:val="Normal"/>
    <w:uiPriority w:val="34"/>
    <w:qFormat/>
    <w:rsid w:val="005661EA"/>
    <w:pPr>
      <w:ind w:left="720"/>
      <w:contextualSpacing/>
    </w:pPr>
  </w:style>
  <w:style w:type="character" w:styleId="Hyperlink">
    <w:name w:val="Hyperlink"/>
    <w:basedOn w:val="DefaultParagraphFont"/>
    <w:uiPriority w:val="99"/>
    <w:unhideWhenUsed/>
    <w:rsid w:val="00D8635E"/>
    <w:rPr>
      <w:color w:val="0563C1" w:themeColor="hyperlink"/>
      <w:u w:val="single"/>
    </w:rPr>
  </w:style>
  <w:style w:type="character" w:styleId="UnresolvedMention">
    <w:name w:val="Unresolved Mention"/>
    <w:basedOn w:val="DefaultParagraphFont"/>
    <w:uiPriority w:val="99"/>
    <w:semiHidden/>
    <w:unhideWhenUsed/>
    <w:rsid w:val="00D8635E"/>
    <w:rPr>
      <w:color w:val="605E5C"/>
      <w:shd w:val="clear" w:color="auto" w:fill="E1DFDD"/>
    </w:rPr>
  </w:style>
  <w:style w:type="character" w:styleId="CommentReference">
    <w:name w:val="annotation reference"/>
    <w:basedOn w:val="DefaultParagraphFont"/>
    <w:uiPriority w:val="99"/>
    <w:semiHidden/>
    <w:unhideWhenUsed/>
    <w:rsid w:val="00E0115D"/>
    <w:rPr>
      <w:sz w:val="16"/>
      <w:szCs w:val="16"/>
    </w:rPr>
  </w:style>
  <w:style w:type="paragraph" w:styleId="CommentText">
    <w:name w:val="annotation text"/>
    <w:basedOn w:val="Normal"/>
    <w:link w:val="CommentTextChar"/>
    <w:uiPriority w:val="99"/>
    <w:semiHidden/>
    <w:unhideWhenUsed/>
    <w:rsid w:val="00E0115D"/>
    <w:pPr>
      <w:spacing w:line="240" w:lineRule="auto"/>
    </w:pPr>
    <w:rPr>
      <w:sz w:val="20"/>
      <w:szCs w:val="20"/>
    </w:rPr>
  </w:style>
  <w:style w:type="character" w:customStyle="1" w:styleId="CommentTextChar">
    <w:name w:val="Comment Text Char"/>
    <w:basedOn w:val="DefaultParagraphFont"/>
    <w:link w:val="CommentText"/>
    <w:uiPriority w:val="99"/>
    <w:semiHidden/>
    <w:rsid w:val="00E0115D"/>
    <w:rPr>
      <w:sz w:val="20"/>
      <w:szCs w:val="20"/>
    </w:rPr>
  </w:style>
  <w:style w:type="paragraph" w:styleId="CommentSubject">
    <w:name w:val="annotation subject"/>
    <w:basedOn w:val="CommentText"/>
    <w:next w:val="CommentText"/>
    <w:link w:val="CommentSubjectChar"/>
    <w:uiPriority w:val="99"/>
    <w:semiHidden/>
    <w:unhideWhenUsed/>
    <w:rsid w:val="00E0115D"/>
    <w:rPr>
      <w:b/>
      <w:bCs/>
    </w:rPr>
  </w:style>
  <w:style w:type="character" w:customStyle="1" w:styleId="CommentSubjectChar">
    <w:name w:val="Comment Subject Char"/>
    <w:basedOn w:val="CommentTextChar"/>
    <w:link w:val="CommentSubject"/>
    <w:uiPriority w:val="99"/>
    <w:semiHidden/>
    <w:rsid w:val="00E0115D"/>
    <w:rPr>
      <w:b/>
      <w:bCs/>
      <w:sz w:val="20"/>
      <w:szCs w:val="20"/>
    </w:rPr>
  </w:style>
  <w:style w:type="paragraph" w:styleId="Revision">
    <w:name w:val="Revision"/>
    <w:hidden/>
    <w:uiPriority w:val="99"/>
    <w:semiHidden/>
    <w:rsid w:val="00C61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3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www.southampton.ac.uk/~assets/doc/calendar/Use%20of%20marks%20accrued%20in%202019-20%20in%20calculating%20final%20degree%20classificat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Template</DocumentTyp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7D7UTFFHD354-1258763940-47347</_dlc_DocId>
    <_dlc_DocIdUrl xmlns="56c7aab3-81b5-44ad-ad72-57c916b76c08">
      <Url>https://sotonac.sharepoint.com/teams/PublicDocuments/_layouts/15/DocIdRedir.aspx?ID=7D7UTFFHD354-1258763940-47347</Url>
      <Description>7D7UTFFHD354-1258763940-47347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F73AC7-8D8E-48A5-A043-49FC0CF31322}">
  <ds:schemaRefs>
    <ds:schemaRef ds:uri="http://schemas.microsoft.com/sharepoint/v3/contenttype/forms"/>
  </ds:schemaRefs>
</ds:datastoreItem>
</file>

<file path=customXml/itemProps2.xml><?xml version="1.0" encoding="utf-8"?>
<ds:datastoreItem xmlns:ds="http://schemas.openxmlformats.org/officeDocument/2006/customXml" ds:itemID="{0C25D442-B891-4187-ABCC-AAABE8A9E9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5903DE-2A33-4DFF-9572-9E584A491F62}"/>
</file>

<file path=customXml/itemProps4.xml><?xml version="1.0" encoding="utf-8"?>
<ds:datastoreItem xmlns:ds="http://schemas.openxmlformats.org/officeDocument/2006/customXml" ds:itemID="{E0B18042-089A-4943-A61A-2337EEA8F841}"/>
</file>

<file path=docProps/app.xml><?xml version="1.0" encoding="utf-8"?>
<Properties xmlns="http://schemas.openxmlformats.org/officeDocument/2006/extended-properties" xmlns:vt="http://schemas.openxmlformats.org/officeDocument/2006/docPropsVTypes">
  <Template>Normal</Template>
  <TotalTime>23</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Pearce-Jones</dc:creator>
  <cp:keywords/>
  <dc:description/>
  <cp:lastModifiedBy>Sara Dixon</cp:lastModifiedBy>
  <cp:revision>12</cp:revision>
  <dcterms:created xsi:type="dcterms:W3CDTF">2023-04-04T08:27:00Z</dcterms:created>
  <dcterms:modified xsi:type="dcterms:W3CDTF">2025-05-22T10:53:00Z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MediaServiceImageTags">
    <vt:lpwstr/>
  </property>
  <property fmtid="{D5CDD505-2E9C-101B-9397-08002B2CF9AE}" pid="4" name="_dlc_DocIdItemGuid">
    <vt:lpwstr>391936a9-0eef-485b-8b87-26ab18d1497f</vt:lpwstr>
  </property>
</Properties>
</file>